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FF7F6" w14:textId="77777777" w:rsidR="00BB14F9" w:rsidRPr="00504638" w:rsidRDefault="00BB14F9" w:rsidP="00BB14F9">
      <w:pPr>
        <w:jc w:val="center"/>
        <w:rPr>
          <w:rFonts w:ascii="Times New Roman" w:eastAsia="MS Mincho" w:hAnsi="Times New Roman" w:cs="Times New Roman"/>
          <w:b/>
        </w:rPr>
      </w:pPr>
      <w:r w:rsidRPr="00504638">
        <w:rPr>
          <w:rFonts w:ascii="Times New Roman" w:eastAsia="MS Mincho" w:hAnsi="Times New Roman" w:cs="Times New Roman"/>
          <w:b/>
        </w:rPr>
        <w:t>REPORT TO THE</w:t>
      </w:r>
    </w:p>
    <w:p w14:paraId="565888D5" w14:textId="77777777" w:rsidR="00BB14F9" w:rsidRPr="00504638" w:rsidRDefault="00BB14F9" w:rsidP="00BB14F9">
      <w:pPr>
        <w:jc w:val="center"/>
        <w:rPr>
          <w:rFonts w:ascii="Times New Roman" w:eastAsia="MS Mincho" w:hAnsi="Times New Roman" w:cs="Times New Roman"/>
          <w:b/>
        </w:rPr>
      </w:pPr>
      <w:r w:rsidRPr="00504638">
        <w:rPr>
          <w:rFonts w:ascii="Times New Roman" w:eastAsia="MS Mincho" w:hAnsi="Times New Roman" w:cs="Times New Roman"/>
          <w:b/>
        </w:rPr>
        <w:t>BOARD OF MUSEUMS AND HISTORY</w:t>
      </w:r>
    </w:p>
    <w:p w14:paraId="1D8645DF" w14:textId="77777777" w:rsidR="00BB14F9" w:rsidRDefault="00606992" w:rsidP="00BB14F9">
      <w:pPr>
        <w:jc w:val="center"/>
        <w:rPr>
          <w:rFonts w:ascii="Times New Roman" w:eastAsia="MS Mincho" w:hAnsi="Times New Roman" w:cs="Times New Roman"/>
          <w:b/>
        </w:rPr>
      </w:pPr>
      <w:r>
        <w:rPr>
          <w:rFonts w:ascii="Times New Roman" w:eastAsia="MS Mincho" w:hAnsi="Times New Roman" w:cs="Times New Roman"/>
          <w:b/>
        </w:rPr>
        <w:t>JUNE 11-12</w:t>
      </w:r>
      <w:r w:rsidR="00BB14F9">
        <w:rPr>
          <w:rFonts w:ascii="Times New Roman" w:eastAsia="MS Mincho" w:hAnsi="Times New Roman" w:cs="Times New Roman"/>
          <w:b/>
        </w:rPr>
        <w:t>, 2020</w:t>
      </w:r>
    </w:p>
    <w:p w14:paraId="43334478" w14:textId="77777777" w:rsidR="00BB14F9" w:rsidRDefault="00BB14F9" w:rsidP="00BB14F9">
      <w:pPr>
        <w:jc w:val="center"/>
        <w:rPr>
          <w:rFonts w:ascii="Times New Roman" w:eastAsia="MS Mincho" w:hAnsi="Times New Roman" w:cs="Times New Roman"/>
          <w:b/>
        </w:rPr>
      </w:pPr>
    </w:p>
    <w:p w14:paraId="20D67BDF" w14:textId="77777777" w:rsidR="00BB14F9" w:rsidRPr="00504638" w:rsidRDefault="00BB14F9" w:rsidP="00BB14F9">
      <w:pPr>
        <w:rPr>
          <w:rFonts w:ascii="Cambria" w:eastAsia="MS Mincho" w:hAnsi="Cambria" w:cs="Times New Roman"/>
          <w:b/>
        </w:rPr>
      </w:pPr>
      <w:r w:rsidRPr="00504638">
        <w:rPr>
          <w:rFonts w:ascii="Times New Roman" w:eastAsia="MS Mincho" w:hAnsi="Times New Roman" w:cs="Times New Roman"/>
          <w:b/>
          <w:spacing w:val="-5"/>
          <w:u w:val="single"/>
        </w:rPr>
        <w:t xml:space="preserve">I.    </w:t>
      </w:r>
      <w:r w:rsidRPr="00504638">
        <w:rPr>
          <w:rFonts w:ascii="Times New Roman" w:eastAsia="MS Mincho" w:hAnsi="Times New Roman" w:cs="Times New Roman"/>
          <w:b/>
          <w:spacing w:val="-5"/>
          <w:u w:val="single"/>
        </w:rPr>
        <w:tab/>
        <w:t>Private Funds Budget Summary</w:t>
      </w:r>
    </w:p>
    <w:p w14:paraId="5F5AF067" w14:textId="77777777" w:rsidR="00BB14F9" w:rsidRDefault="00B85FA8" w:rsidP="00BB14F9">
      <w:bookmarkStart w:id="0" w:name="_MON_1608706912"/>
      <w:bookmarkEnd w:id="0"/>
      <w:r>
        <w:pict w14:anchorId="26D70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8pt;height:316.8pt">
            <v:imagedata r:id="rId7" o:title=""/>
          </v:shape>
        </w:pict>
      </w:r>
    </w:p>
    <w:p w14:paraId="3EC589D1" w14:textId="77777777" w:rsidR="00BB14F9" w:rsidRPr="00504638" w:rsidRDefault="00BB14F9" w:rsidP="00BB14F9">
      <w:pPr>
        <w:rPr>
          <w:rFonts w:ascii="Cambria" w:eastAsia="MS Mincho" w:hAnsi="Cambria" w:cs="Times New Roman"/>
          <w:b/>
        </w:rPr>
      </w:pPr>
      <w:r w:rsidRPr="00504638">
        <w:rPr>
          <w:rFonts w:ascii="Cambria" w:eastAsia="MS Mincho" w:hAnsi="Cambria" w:cs="Times New Roman"/>
          <w:b/>
        </w:rPr>
        <w:t>Revenue/Expenditure Comparison Narrative:</w:t>
      </w:r>
    </w:p>
    <w:p w14:paraId="3B44EE11" w14:textId="77777777" w:rsidR="00BB14F9" w:rsidRDefault="00BB14F9" w:rsidP="00BB14F9">
      <w:pPr>
        <w:rPr>
          <w:rFonts w:ascii="Cambria" w:eastAsia="MS Mincho" w:hAnsi="Cambria" w:cs="Times New Roman"/>
          <w:bCs/>
          <w:sz w:val="16"/>
          <w:szCs w:val="16"/>
        </w:rPr>
      </w:pPr>
      <w:r w:rsidRPr="008B3203">
        <w:rPr>
          <w:rFonts w:ascii="Cambria" w:eastAsia="MS Mincho" w:hAnsi="Cambria" w:cs="Times New Roman"/>
          <w:szCs w:val="20"/>
        </w:rPr>
        <w:t xml:space="preserve">The above figures reflect </w:t>
      </w:r>
      <w:r w:rsidRPr="00E961F2">
        <w:rPr>
          <w:rFonts w:ascii="Cambria" w:eastAsia="MS Mincho" w:hAnsi="Cambria" w:cs="Times New Roman"/>
          <w:szCs w:val="20"/>
        </w:rPr>
        <w:t xml:space="preserve">the </w:t>
      </w:r>
      <w:r w:rsidR="00606992" w:rsidRPr="004E4B49">
        <w:rPr>
          <w:rFonts w:ascii="Cambria" w:eastAsia="MS Mincho" w:hAnsi="Cambria" w:cs="Times New Roman"/>
          <w:szCs w:val="20"/>
        </w:rPr>
        <w:t>third</w:t>
      </w:r>
      <w:r w:rsidRPr="00E961F2">
        <w:rPr>
          <w:rFonts w:ascii="Cambria" w:eastAsia="MS Mincho" w:hAnsi="Cambria" w:cs="Times New Roman"/>
          <w:szCs w:val="20"/>
        </w:rPr>
        <w:t xml:space="preserve"> quarter of fiscal year 2020 revenues and expenditures </w:t>
      </w:r>
      <w:r w:rsidRPr="004E0B9D">
        <w:rPr>
          <w:rFonts w:ascii="Cambria" w:eastAsia="MS Mincho" w:hAnsi="Cambria" w:cs="Times New Roman"/>
          <w:szCs w:val="20"/>
        </w:rPr>
        <w:t xml:space="preserve">as of </w:t>
      </w:r>
      <w:r w:rsidR="00606992">
        <w:rPr>
          <w:rFonts w:ascii="Cambria" w:eastAsia="MS Mincho" w:hAnsi="Cambria" w:cs="Times New Roman"/>
          <w:szCs w:val="20"/>
        </w:rPr>
        <w:t>March 31, 2020</w:t>
      </w:r>
      <w:r w:rsidRPr="00E961F2">
        <w:rPr>
          <w:rFonts w:ascii="Cambria" w:eastAsia="MS Mincho" w:hAnsi="Cambria" w:cs="Times New Roman"/>
          <w:color w:val="000000"/>
        </w:rPr>
        <w:t xml:space="preserve">.  </w:t>
      </w:r>
      <w:r w:rsidRPr="00E961F2">
        <w:rPr>
          <w:rFonts w:ascii="Cambria" w:eastAsia="MS Mincho" w:hAnsi="Cambria" w:cs="Times New Roman"/>
          <w:bCs/>
          <w:sz w:val="16"/>
          <w:szCs w:val="16"/>
        </w:rPr>
        <w:t>* Further detail available in the below identified sections.</w:t>
      </w:r>
    </w:p>
    <w:p w14:paraId="5E6DE587" w14:textId="77777777" w:rsidR="00BB14F9" w:rsidRDefault="00BB14F9" w:rsidP="00BB14F9">
      <w:pPr>
        <w:rPr>
          <w:rFonts w:ascii="Cambria" w:eastAsia="MS Mincho" w:hAnsi="Cambria" w:cs="Times New Roman"/>
          <w:bCs/>
          <w:sz w:val="16"/>
          <w:szCs w:val="16"/>
        </w:rPr>
      </w:pPr>
    </w:p>
    <w:p w14:paraId="390B66B4" w14:textId="77777777" w:rsidR="00BB14F9" w:rsidRDefault="00BB14F9" w:rsidP="00BB14F9">
      <w:pPr>
        <w:rPr>
          <w:rFonts w:ascii="Cambria" w:eastAsia="MS Mincho" w:hAnsi="Cambria" w:cs="Times New Roman"/>
          <w:bCs/>
          <w:sz w:val="16"/>
          <w:szCs w:val="16"/>
        </w:rPr>
      </w:pPr>
    </w:p>
    <w:p w14:paraId="056FC822" w14:textId="77777777" w:rsidR="00BB14F9" w:rsidRDefault="00BB14F9" w:rsidP="00BB14F9">
      <w:pPr>
        <w:rPr>
          <w:rFonts w:ascii="Cambria" w:eastAsia="MS Mincho" w:hAnsi="Cambria" w:cs="Times New Roman"/>
          <w:bCs/>
          <w:sz w:val="16"/>
          <w:szCs w:val="16"/>
        </w:rPr>
      </w:pPr>
    </w:p>
    <w:p w14:paraId="2C5D716E" w14:textId="77777777" w:rsidR="00BB14F9" w:rsidRDefault="00BB14F9" w:rsidP="00BB14F9">
      <w:pPr>
        <w:rPr>
          <w:rFonts w:ascii="Cambria" w:eastAsia="MS Mincho" w:hAnsi="Cambria" w:cs="Times New Roman"/>
          <w:bCs/>
          <w:sz w:val="16"/>
          <w:szCs w:val="16"/>
        </w:rPr>
      </w:pPr>
    </w:p>
    <w:p w14:paraId="17D561D4" w14:textId="77777777" w:rsidR="00085659" w:rsidRDefault="00085659" w:rsidP="00BB14F9">
      <w:pPr>
        <w:rPr>
          <w:rFonts w:ascii="Cambria" w:eastAsia="MS Mincho" w:hAnsi="Cambria" w:cs="Times New Roman"/>
          <w:bCs/>
          <w:sz w:val="16"/>
          <w:szCs w:val="16"/>
        </w:rPr>
      </w:pPr>
    </w:p>
    <w:p w14:paraId="7016C5D3" w14:textId="77777777" w:rsidR="00085659" w:rsidRDefault="00085659" w:rsidP="00BB14F9">
      <w:pPr>
        <w:rPr>
          <w:rFonts w:ascii="Cambria" w:eastAsia="MS Mincho" w:hAnsi="Cambria" w:cs="Times New Roman"/>
          <w:bCs/>
          <w:sz w:val="16"/>
          <w:szCs w:val="16"/>
        </w:rPr>
      </w:pPr>
    </w:p>
    <w:p w14:paraId="34B01841" w14:textId="77777777" w:rsidR="00085659" w:rsidRDefault="00085659" w:rsidP="00BB14F9">
      <w:pPr>
        <w:rPr>
          <w:rFonts w:ascii="Cambria" w:eastAsia="MS Mincho" w:hAnsi="Cambria" w:cs="Times New Roman"/>
          <w:bCs/>
          <w:sz w:val="16"/>
          <w:szCs w:val="16"/>
        </w:rPr>
      </w:pPr>
    </w:p>
    <w:p w14:paraId="629F3EF7" w14:textId="77777777" w:rsidR="00BB14F9" w:rsidRDefault="00BB14F9" w:rsidP="00BB14F9">
      <w:pPr>
        <w:rPr>
          <w:rFonts w:ascii="Cambria" w:eastAsia="MS Mincho" w:hAnsi="Cambria" w:cs="Times New Roman"/>
          <w:bCs/>
          <w:sz w:val="16"/>
          <w:szCs w:val="16"/>
        </w:rPr>
      </w:pPr>
    </w:p>
    <w:p w14:paraId="123F8344" w14:textId="77777777" w:rsidR="00BB14F9" w:rsidRDefault="00BB14F9" w:rsidP="00BB14F9">
      <w:pPr>
        <w:rPr>
          <w:rFonts w:ascii="Cambria" w:eastAsia="MS Mincho" w:hAnsi="Cambria" w:cs="Times New Roman"/>
          <w:bCs/>
          <w:sz w:val="16"/>
          <w:szCs w:val="16"/>
        </w:rPr>
      </w:pPr>
    </w:p>
    <w:p w14:paraId="299B9302" w14:textId="77777777" w:rsidR="00BB14F9" w:rsidRDefault="00BB14F9" w:rsidP="00BB14F9">
      <w:pPr>
        <w:rPr>
          <w:rFonts w:ascii="Cambria" w:eastAsia="MS Mincho" w:hAnsi="Cambria" w:cs="Times New Roman"/>
          <w:bCs/>
          <w:sz w:val="16"/>
          <w:szCs w:val="16"/>
        </w:rPr>
      </w:pPr>
    </w:p>
    <w:p w14:paraId="50637C42" w14:textId="77777777" w:rsidR="00BB14F9" w:rsidRDefault="00BB14F9" w:rsidP="00BB14F9">
      <w:pPr>
        <w:rPr>
          <w:rFonts w:ascii="Cambria" w:eastAsia="MS Mincho" w:hAnsi="Cambria" w:cs="Times New Roman"/>
          <w:bCs/>
          <w:sz w:val="16"/>
          <w:szCs w:val="16"/>
        </w:rPr>
      </w:pPr>
    </w:p>
    <w:p w14:paraId="13A2C33A" w14:textId="77777777" w:rsidR="00BB14F9" w:rsidRDefault="00BB14F9" w:rsidP="00BB14F9">
      <w:pPr>
        <w:rPr>
          <w:rFonts w:ascii="Cambria" w:eastAsia="MS Mincho" w:hAnsi="Cambria" w:cs="Times New Roman"/>
          <w:bCs/>
          <w:sz w:val="16"/>
          <w:szCs w:val="16"/>
        </w:rPr>
      </w:pPr>
    </w:p>
    <w:p w14:paraId="662833FA" w14:textId="77777777" w:rsidR="00BB14F9" w:rsidRPr="00504638" w:rsidRDefault="00BB14F9" w:rsidP="00BB14F9">
      <w:pPr>
        <w:rPr>
          <w:rFonts w:ascii="Cambria" w:eastAsia="MS Mincho" w:hAnsi="Cambria" w:cs="Times New Roman"/>
          <w:bCs/>
          <w:sz w:val="16"/>
          <w:szCs w:val="16"/>
        </w:rPr>
      </w:pPr>
    </w:p>
    <w:p w14:paraId="2F5EE898" w14:textId="77777777" w:rsidR="00BB14F9" w:rsidRDefault="00BB14F9" w:rsidP="00BB14F9"/>
    <w:p w14:paraId="670DE2D6" w14:textId="77777777" w:rsidR="00BB14F9" w:rsidRDefault="00BB14F9" w:rsidP="00BB14F9">
      <w:pPr>
        <w:rPr>
          <w:rFonts w:ascii="Cambria" w:eastAsia="MS Mincho" w:hAnsi="Cambria" w:cs="Arial"/>
          <w:b/>
          <w:u w:val="single"/>
        </w:rPr>
      </w:pPr>
      <w:r w:rsidRPr="00504638">
        <w:rPr>
          <w:rFonts w:ascii="Cambria" w:eastAsia="MS Mincho" w:hAnsi="Cambria" w:cs="Arial"/>
          <w:b/>
        </w:rPr>
        <w:lastRenderedPageBreak/>
        <w:t>II.</w:t>
      </w:r>
      <w:r w:rsidRPr="00504638">
        <w:rPr>
          <w:rFonts w:ascii="Cambria" w:eastAsia="MS Mincho" w:hAnsi="Cambria" w:cs="Arial"/>
          <w:b/>
        </w:rPr>
        <w:tab/>
      </w:r>
      <w:r w:rsidRPr="00504638">
        <w:rPr>
          <w:rFonts w:ascii="Cambria" w:eastAsia="MS Mincho" w:hAnsi="Cambria" w:cs="Arial"/>
          <w:b/>
          <w:u w:val="single"/>
        </w:rPr>
        <w:t xml:space="preserve">Museum Store Sales    </w:t>
      </w:r>
    </w:p>
    <w:bookmarkStart w:id="1" w:name="_MON_1608707069"/>
    <w:bookmarkEnd w:id="1"/>
    <w:bookmarkStart w:id="2" w:name="_MON_1640588227"/>
    <w:bookmarkEnd w:id="2"/>
    <w:p w14:paraId="1AC420DC" w14:textId="77777777" w:rsidR="00BB14F9" w:rsidRDefault="00E64392" w:rsidP="00BB14F9">
      <w:r>
        <w:object w:dxaOrig="13764" w:dyaOrig="6298" w14:anchorId="224DD169">
          <v:shape id="_x0000_i1026" type="#_x0000_t75" style="width:460.8pt;height:208.2pt" o:ole="">
            <v:imagedata r:id="rId8" o:title=""/>
          </v:shape>
          <o:OLEObject Type="Embed" ProgID="Excel.Sheet.12" ShapeID="_x0000_i1026" DrawAspect="Content" ObjectID="_1651298929" r:id="rId9"/>
        </w:object>
      </w:r>
    </w:p>
    <w:tbl>
      <w:tblPr>
        <w:tblW w:w="9500" w:type="dxa"/>
        <w:tblLook w:val="04A0" w:firstRow="1" w:lastRow="0" w:firstColumn="1" w:lastColumn="0" w:noHBand="0" w:noVBand="1"/>
      </w:tblPr>
      <w:tblGrid>
        <w:gridCol w:w="8604"/>
        <w:gridCol w:w="896"/>
      </w:tblGrid>
      <w:tr w:rsidR="00BB14F9" w:rsidRPr="00EA0622" w14:paraId="46AEC964" w14:textId="77777777" w:rsidTr="00D200F2">
        <w:trPr>
          <w:trHeight w:val="300"/>
        </w:trPr>
        <w:tc>
          <w:tcPr>
            <w:tcW w:w="8604" w:type="dxa"/>
            <w:tcBorders>
              <w:top w:val="nil"/>
              <w:left w:val="nil"/>
              <w:bottom w:val="nil"/>
              <w:right w:val="nil"/>
            </w:tcBorders>
            <w:shd w:val="clear" w:color="auto" w:fill="auto"/>
            <w:noWrap/>
            <w:vAlign w:val="bottom"/>
            <w:hideMark/>
          </w:tcPr>
          <w:p w14:paraId="712D47B9" w14:textId="77777777" w:rsidR="00BB14F9" w:rsidRPr="00EA0622" w:rsidRDefault="00BB14F9" w:rsidP="00D200F2">
            <w:pPr>
              <w:rPr>
                <w:rFonts w:ascii="Calibri" w:eastAsia="Times New Roman" w:hAnsi="Calibri" w:cs="Times New Roman"/>
                <w:color w:val="000000"/>
              </w:rPr>
            </w:pPr>
            <w:r w:rsidRPr="00EA0622">
              <w:rPr>
                <w:rFonts w:ascii="Calibri" w:eastAsia="Times New Roman" w:hAnsi="Calibri" w:cs="Times New Roman"/>
                <w:color w:val="000000"/>
              </w:rPr>
              <w:t>NSRM BC STORE SALES ANNUAL COMPARISON</w:t>
            </w:r>
          </w:p>
        </w:tc>
        <w:tc>
          <w:tcPr>
            <w:tcW w:w="896" w:type="dxa"/>
            <w:tcBorders>
              <w:top w:val="nil"/>
              <w:left w:val="nil"/>
              <w:bottom w:val="nil"/>
              <w:right w:val="nil"/>
            </w:tcBorders>
            <w:shd w:val="clear" w:color="auto" w:fill="auto"/>
            <w:noWrap/>
            <w:vAlign w:val="bottom"/>
            <w:hideMark/>
          </w:tcPr>
          <w:p w14:paraId="71258010" w14:textId="77777777" w:rsidR="00BB14F9" w:rsidRPr="00EA0622" w:rsidRDefault="00BB14F9" w:rsidP="00D200F2">
            <w:pPr>
              <w:rPr>
                <w:rFonts w:ascii="Calibri" w:eastAsia="Times New Roman" w:hAnsi="Calibri" w:cs="Times New Roman"/>
                <w:color w:val="000000"/>
              </w:rPr>
            </w:pPr>
          </w:p>
        </w:tc>
      </w:tr>
    </w:tbl>
    <w:p w14:paraId="3A70EA9A" w14:textId="77777777" w:rsidR="00BB14F9" w:rsidRDefault="00E64392" w:rsidP="00BB14F9">
      <w:r>
        <w:rPr>
          <w:noProof/>
        </w:rPr>
        <w:drawing>
          <wp:inline distT="0" distB="0" distL="0" distR="0" wp14:anchorId="1E677C05" wp14:editId="030D7B40">
            <wp:extent cx="5116512" cy="3137958"/>
            <wp:effectExtent l="0" t="0" r="8255" b="5715"/>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E4F7A8" w14:textId="59790F87" w:rsidR="00BB14F9" w:rsidRPr="00EA0622" w:rsidRDefault="00BB14F9" w:rsidP="00BB14F9">
      <w:pPr>
        <w:tabs>
          <w:tab w:val="left" w:pos="360"/>
        </w:tabs>
        <w:jc w:val="both"/>
        <w:rPr>
          <w:rFonts w:ascii="Times New Roman" w:eastAsia="MS Mincho" w:hAnsi="Times New Roman" w:cs="Times New Roman"/>
        </w:rPr>
      </w:pPr>
      <w:r w:rsidRPr="00EA0622">
        <w:rPr>
          <w:rFonts w:ascii="Times New Roman" w:eastAsia="MS Mincho" w:hAnsi="Times New Roman" w:cs="Times New Roman"/>
          <w:b/>
        </w:rPr>
        <w:t xml:space="preserve">Museum Store Sales Narrative: </w:t>
      </w:r>
      <w:r w:rsidRPr="00EA0622">
        <w:rPr>
          <w:rFonts w:ascii="Times New Roman" w:eastAsia="MS Mincho" w:hAnsi="Times New Roman" w:cs="Times New Roman"/>
        </w:rPr>
        <w:t xml:space="preserve">The Boulder City facility continues to operate an established museum store during a two-day-a-week schedule, coinciding with the operation of our train rides each Saturday and Sunday.  </w:t>
      </w:r>
      <w:r w:rsidR="006A2B69">
        <w:rPr>
          <w:rFonts w:ascii="Times New Roman" w:eastAsia="MS Mincho" w:hAnsi="Times New Roman" w:cs="Times New Roman"/>
        </w:rPr>
        <w:t>The museum and store have been closed since March 12</w:t>
      </w:r>
      <w:r w:rsidR="006A2B69" w:rsidRPr="006A2B69">
        <w:rPr>
          <w:rFonts w:ascii="Times New Roman" w:eastAsia="MS Mincho" w:hAnsi="Times New Roman" w:cs="Times New Roman"/>
          <w:vertAlign w:val="superscript"/>
        </w:rPr>
        <w:t>th</w:t>
      </w:r>
      <w:r w:rsidR="006A2B69">
        <w:rPr>
          <w:rFonts w:ascii="Times New Roman" w:eastAsia="MS Mincho" w:hAnsi="Times New Roman" w:cs="Times New Roman"/>
        </w:rPr>
        <w:t xml:space="preserve"> due to Covid-19.  </w:t>
      </w:r>
      <w:r w:rsidRPr="00EA0622">
        <w:rPr>
          <w:rFonts w:ascii="Times New Roman" w:eastAsia="MS Mincho" w:hAnsi="Times New Roman" w:cs="Times New Roman"/>
        </w:rPr>
        <w:t xml:space="preserve">Store sales are limited by the size of the very small store (196 </w:t>
      </w:r>
      <w:proofErr w:type="spellStart"/>
      <w:r w:rsidRPr="00EA0622">
        <w:rPr>
          <w:rFonts w:ascii="Times New Roman" w:eastAsia="MS Mincho" w:hAnsi="Times New Roman" w:cs="Times New Roman"/>
        </w:rPr>
        <w:t>square</w:t>
      </w:r>
      <w:r>
        <w:rPr>
          <w:rFonts w:ascii="Times New Roman" w:eastAsia="MS Mincho" w:hAnsi="Times New Roman" w:cs="Times New Roman"/>
        </w:rPr>
        <w:t>feet</w:t>
      </w:r>
      <w:proofErr w:type="spellEnd"/>
      <w:r>
        <w:rPr>
          <w:rFonts w:ascii="Times New Roman" w:eastAsia="MS Mincho" w:hAnsi="Times New Roman" w:cs="Times New Roman"/>
        </w:rPr>
        <w:t xml:space="preserve">). </w:t>
      </w:r>
      <w:r w:rsidR="00541F01">
        <w:rPr>
          <w:rFonts w:ascii="Times New Roman" w:eastAsia="MS Mincho" w:hAnsi="Times New Roman" w:cs="Times New Roman"/>
        </w:rPr>
        <w:t xml:space="preserve"> </w:t>
      </w:r>
      <w:r w:rsidR="006A2B69">
        <w:rPr>
          <w:rFonts w:ascii="Times New Roman" w:eastAsia="MS Mincho" w:hAnsi="Times New Roman" w:cs="Times New Roman"/>
        </w:rPr>
        <w:t xml:space="preserve">We are concerned about how to deal with social distancing in this small space when we </w:t>
      </w:r>
      <w:proofErr w:type="gramStart"/>
      <w:r w:rsidR="006A2B69">
        <w:rPr>
          <w:rFonts w:ascii="Times New Roman" w:eastAsia="MS Mincho" w:hAnsi="Times New Roman" w:cs="Times New Roman"/>
        </w:rPr>
        <w:t>are allowed to</w:t>
      </w:r>
      <w:proofErr w:type="gramEnd"/>
      <w:r w:rsidR="006A2B69">
        <w:rPr>
          <w:rFonts w:ascii="Times New Roman" w:eastAsia="MS Mincho" w:hAnsi="Times New Roman" w:cs="Times New Roman"/>
        </w:rPr>
        <w:t xml:space="preserve"> reopen the museum. </w:t>
      </w:r>
      <w:r w:rsidR="00541F01">
        <w:rPr>
          <w:rFonts w:ascii="Times New Roman" w:eastAsia="MS Mincho" w:hAnsi="Times New Roman" w:cs="Times New Roman"/>
        </w:rPr>
        <w:t>Identifying new merchandise is difficult</w:t>
      </w:r>
      <w:r w:rsidRPr="00EA0622">
        <w:rPr>
          <w:rFonts w:ascii="Times New Roman" w:eastAsia="MS Mincho" w:hAnsi="Times New Roman" w:cs="Times New Roman"/>
        </w:rPr>
        <w:t>. The POS system continues to have occasional credit card system issues</w:t>
      </w:r>
      <w:r w:rsidR="00541F01">
        <w:rPr>
          <w:rFonts w:ascii="Times New Roman" w:eastAsia="MS Mincho" w:hAnsi="Times New Roman" w:cs="Times New Roman"/>
        </w:rPr>
        <w:t>, although less often than previously</w:t>
      </w:r>
      <w:r w:rsidRPr="00EA0622">
        <w:rPr>
          <w:rFonts w:ascii="Times New Roman" w:eastAsia="MS Mincho" w:hAnsi="Times New Roman" w:cs="Times New Roman"/>
        </w:rPr>
        <w:t>.</w:t>
      </w:r>
      <w:r>
        <w:rPr>
          <w:rFonts w:ascii="Times New Roman" w:eastAsia="MS Mincho" w:hAnsi="Times New Roman" w:cs="Times New Roman"/>
        </w:rPr>
        <w:t xml:space="preserve">  </w:t>
      </w:r>
      <w:r w:rsidRPr="00EA0622">
        <w:rPr>
          <w:rFonts w:ascii="Times New Roman" w:eastAsia="MS Mincho" w:hAnsi="Times New Roman" w:cs="Times New Roman"/>
        </w:rPr>
        <w:t xml:space="preserve">Store sales are reported </w:t>
      </w:r>
      <w:r w:rsidRPr="008B3203">
        <w:rPr>
          <w:rFonts w:ascii="Times New Roman" w:eastAsia="MS Mincho" w:hAnsi="Times New Roman" w:cs="Times New Roman"/>
        </w:rPr>
        <w:t>through</w:t>
      </w:r>
      <w:r w:rsidR="00541F01">
        <w:rPr>
          <w:rFonts w:ascii="Times New Roman" w:eastAsia="MS Mincho" w:hAnsi="Times New Roman" w:cs="Times New Roman"/>
        </w:rPr>
        <w:t xml:space="preserve"> March 31, 2020</w:t>
      </w:r>
    </w:p>
    <w:p w14:paraId="22FD961D" w14:textId="77777777" w:rsidR="00BB14F9" w:rsidRPr="00EA0622" w:rsidRDefault="00BB14F9" w:rsidP="00BB14F9">
      <w:pPr>
        <w:tabs>
          <w:tab w:val="left" w:pos="360"/>
        </w:tabs>
        <w:jc w:val="both"/>
        <w:rPr>
          <w:rFonts w:ascii="Times New Roman" w:eastAsia="MS Mincho" w:hAnsi="Times New Roman" w:cs="Times New Roman"/>
        </w:rPr>
      </w:pPr>
      <w:r w:rsidRPr="00EA0622">
        <w:rPr>
          <w:rFonts w:ascii="Times New Roman" w:eastAsia="MS Mincho" w:hAnsi="Times New Roman" w:cs="Times New Roman"/>
        </w:rPr>
        <w:t xml:space="preserve">. </w:t>
      </w:r>
      <w:r w:rsidRPr="00EA0622">
        <w:rPr>
          <w:rFonts w:ascii="Arial" w:eastAsia="MS Mincho" w:hAnsi="Arial" w:cs="Times New Roman"/>
        </w:rPr>
        <w:fldChar w:fldCharType="begin"/>
      </w:r>
      <w:r w:rsidRPr="00EA0622">
        <w:rPr>
          <w:rFonts w:ascii="Cambria" w:eastAsia="MS Mincho" w:hAnsi="Cambria" w:cs="Times New Roman"/>
        </w:rPr>
        <w:instrText xml:space="preserve"> LINK Excel.Sheet.12 "\\\\10.135.41.17\\dmhshared\\Fiscal\\FY16 Reports\\Merchandise Sales Analysis.xlsx" "Sheet4!R214C2:R251C8" \a \f 4 \h  \* MERGEFORMAT </w:instrText>
      </w:r>
      <w:r w:rsidRPr="00EA0622">
        <w:rPr>
          <w:rFonts w:ascii="Arial" w:eastAsia="MS Mincho" w:hAnsi="Arial" w:cs="Times New Roman"/>
        </w:rPr>
        <w:fldChar w:fldCharType="separate"/>
      </w:r>
      <w:r w:rsidRPr="00EA0622">
        <w:rPr>
          <w:rFonts w:ascii="Arial" w:eastAsia="MS Mincho" w:hAnsi="Arial" w:cs="Times New Roman"/>
        </w:rPr>
        <w:fldChar w:fldCharType="begin"/>
      </w:r>
      <w:r w:rsidRPr="00EA0622">
        <w:rPr>
          <w:rFonts w:ascii="Cambria" w:eastAsia="MS Mincho" w:hAnsi="Cambria" w:cs="Times New Roman"/>
        </w:rPr>
        <w:instrText xml:space="preserve"> LINK Excel.Sheet.12 "\\\\10.135.41.17\\dmhshared\\Fiscal\\FY16 Reports\\Merchandise Sales Analysis.xlsx" "Sheet4!R214C2:R252C8" \a \f 4 \h  \* MERGEFORMAT </w:instrText>
      </w:r>
      <w:r w:rsidRPr="00EA0622">
        <w:rPr>
          <w:rFonts w:ascii="Arial" w:eastAsia="MS Mincho" w:hAnsi="Arial" w:cs="Times New Roman"/>
        </w:rPr>
        <w:fldChar w:fldCharType="separate"/>
      </w:r>
    </w:p>
    <w:p w14:paraId="7574A535" w14:textId="77777777" w:rsidR="00BB14F9" w:rsidRDefault="00BB14F9" w:rsidP="00BB14F9">
      <w:pPr>
        <w:rPr>
          <w:rFonts w:ascii="Cambria" w:eastAsia="MS Mincho" w:hAnsi="Cambria" w:cs="Arial"/>
          <w:b/>
          <w:u w:val="single"/>
        </w:rPr>
      </w:pPr>
      <w:r w:rsidRPr="00EA0622">
        <w:rPr>
          <w:rFonts w:ascii="Times New Roman" w:eastAsia="MS Mincho" w:hAnsi="Times New Roman" w:cs="Times New Roman"/>
        </w:rPr>
        <w:fldChar w:fldCharType="end"/>
      </w:r>
      <w:r w:rsidRPr="00EA0622">
        <w:rPr>
          <w:rFonts w:ascii="Times New Roman" w:eastAsia="MS Mincho" w:hAnsi="Times New Roman" w:cs="Times New Roman"/>
        </w:rPr>
        <w:fldChar w:fldCharType="end"/>
      </w:r>
      <w:r w:rsidRPr="00EA0622">
        <w:rPr>
          <w:rFonts w:ascii="Cambria" w:eastAsia="MS Mincho" w:hAnsi="Cambria" w:cs="Arial"/>
          <w:b/>
        </w:rPr>
        <w:t>III.</w:t>
      </w:r>
      <w:r w:rsidRPr="00EA0622">
        <w:rPr>
          <w:rFonts w:ascii="Cambria" w:eastAsia="MS Mincho" w:hAnsi="Cambria" w:cs="Arial"/>
          <w:b/>
        </w:rPr>
        <w:tab/>
      </w:r>
      <w:r w:rsidRPr="00EA0622">
        <w:rPr>
          <w:rFonts w:ascii="Cambria" w:eastAsia="MS Mincho" w:hAnsi="Cambria" w:cs="Arial"/>
          <w:b/>
          <w:u w:val="single"/>
        </w:rPr>
        <w:t>Museum Store Revenue and Expenditure Chart</w:t>
      </w:r>
    </w:p>
    <w:bookmarkStart w:id="3" w:name="_MON_1608707511"/>
    <w:bookmarkEnd w:id="3"/>
    <w:p w14:paraId="16F2D7D2" w14:textId="77777777" w:rsidR="00BB14F9" w:rsidRDefault="00F319CD" w:rsidP="00BB14F9">
      <w:r>
        <w:object w:dxaOrig="7874" w:dyaOrig="5828" w14:anchorId="373DF8E7">
          <v:shape id="_x0000_i1027" type="#_x0000_t75" style="width:393.6pt;height:291.6pt" o:ole="">
            <v:imagedata r:id="rId11" o:title=""/>
          </v:shape>
          <o:OLEObject Type="Embed" ProgID="Excel.Sheet.12" ShapeID="_x0000_i1027" DrawAspect="Content" ObjectID="_1651298930" r:id="rId12"/>
        </w:object>
      </w:r>
    </w:p>
    <w:p w14:paraId="7D4E469D" w14:textId="7DC96CF9" w:rsidR="00BB14F9" w:rsidRPr="00661074" w:rsidRDefault="00BB14F9" w:rsidP="00BB14F9">
      <w:pPr>
        <w:tabs>
          <w:tab w:val="left" w:pos="360"/>
        </w:tabs>
        <w:jc w:val="both"/>
        <w:rPr>
          <w:rFonts w:ascii="Times New Roman" w:eastAsia="MS Mincho" w:hAnsi="Times New Roman" w:cs="Times New Roman"/>
        </w:rPr>
      </w:pPr>
      <w:r w:rsidRPr="00661074">
        <w:rPr>
          <w:rFonts w:ascii="Times New Roman" w:eastAsia="MS Mincho" w:hAnsi="Times New Roman" w:cs="Times New Roman"/>
          <w:b/>
        </w:rPr>
        <w:t>Museum Store Revenue and Expenditure Narrative:</w:t>
      </w:r>
      <w:r w:rsidRPr="00661074">
        <w:rPr>
          <w:rFonts w:ascii="Times New Roman" w:eastAsia="MS Mincho" w:hAnsi="Times New Roman" w:cs="Times New Roman"/>
        </w:rPr>
        <w:t xml:space="preserve">  The store continues to show </w:t>
      </w:r>
      <w:r w:rsidR="004A23F0">
        <w:rPr>
          <w:rFonts w:ascii="Times New Roman" w:eastAsia="MS Mincho" w:hAnsi="Times New Roman" w:cs="Times New Roman"/>
        </w:rPr>
        <w:t>a</w:t>
      </w:r>
      <w:r w:rsidRPr="00661074">
        <w:rPr>
          <w:rFonts w:ascii="Times New Roman" w:eastAsia="MS Mincho" w:hAnsi="Times New Roman" w:cs="Times New Roman"/>
        </w:rPr>
        <w:t xml:space="preserve"> net profit, </w:t>
      </w:r>
      <w:r w:rsidR="004A23F0">
        <w:rPr>
          <w:rFonts w:ascii="Times New Roman" w:eastAsia="MS Mincho" w:hAnsi="Times New Roman" w:cs="Times New Roman"/>
        </w:rPr>
        <w:t>even in difficult times.  T</w:t>
      </w:r>
      <w:r w:rsidRPr="00661074">
        <w:rPr>
          <w:rFonts w:ascii="Times New Roman" w:eastAsia="MS Mincho" w:hAnsi="Times New Roman" w:cs="Times New Roman"/>
        </w:rPr>
        <w:t xml:space="preserve">hat profit is erratic on a monthly basis, due to uneven merchandise purchases. </w:t>
      </w:r>
      <w:r>
        <w:rPr>
          <w:rFonts w:ascii="Times New Roman" w:eastAsia="MS Mincho" w:hAnsi="Times New Roman" w:cs="Times New Roman"/>
        </w:rPr>
        <w:t xml:space="preserve">The </w:t>
      </w:r>
      <w:r w:rsidRPr="00661074">
        <w:rPr>
          <w:rFonts w:ascii="Times New Roman" w:eastAsia="MS Mincho" w:hAnsi="Times New Roman" w:cs="Times New Roman"/>
        </w:rPr>
        <w:t xml:space="preserve">Minimum purchase quantities require us to purchase multiple months of stock at one time. We note that due to an increase in minimum wage, our cost of labor was increased effective June 30, 2018.  </w:t>
      </w:r>
      <w:r>
        <w:rPr>
          <w:rFonts w:ascii="Times New Roman" w:eastAsia="MS Mincho" w:hAnsi="Times New Roman" w:cs="Times New Roman"/>
        </w:rPr>
        <w:t xml:space="preserve">Staff has been replacing part time labor in the store as much as 25% of the time, mitigating some of the increased labor cost.  </w:t>
      </w:r>
      <w:r w:rsidRPr="00661074">
        <w:rPr>
          <w:rFonts w:ascii="Times New Roman" w:eastAsia="MS Mincho" w:hAnsi="Times New Roman" w:cs="Times New Roman"/>
        </w:rPr>
        <w:t xml:space="preserve">This report covers store/sales activity through </w:t>
      </w:r>
      <w:r w:rsidR="004A23F0">
        <w:rPr>
          <w:rFonts w:ascii="Times New Roman" w:eastAsia="MS Mincho" w:hAnsi="Times New Roman" w:cs="Times New Roman"/>
        </w:rPr>
        <w:t>March 31</w:t>
      </w:r>
      <w:r>
        <w:rPr>
          <w:rFonts w:ascii="Times New Roman" w:eastAsia="MS Mincho" w:hAnsi="Times New Roman" w:cs="Times New Roman"/>
        </w:rPr>
        <w:t>, 2019</w:t>
      </w:r>
      <w:r w:rsidRPr="008B3203">
        <w:rPr>
          <w:rFonts w:ascii="Times New Roman" w:eastAsia="MS Mincho" w:hAnsi="Times New Roman" w:cs="Times New Roman"/>
        </w:rPr>
        <w:t>.</w:t>
      </w:r>
    </w:p>
    <w:p w14:paraId="3EF7DF22" w14:textId="77777777" w:rsidR="00BB14F9" w:rsidRPr="00661074" w:rsidRDefault="00BB14F9" w:rsidP="00BB14F9">
      <w:pPr>
        <w:tabs>
          <w:tab w:val="left" w:pos="360"/>
        </w:tabs>
        <w:jc w:val="both"/>
        <w:rPr>
          <w:rFonts w:ascii="Times New Roman" w:eastAsia="MS Mincho" w:hAnsi="Times New Roman" w:cs="Times New Roman"/>
        </w:rPr>
      </w:pPr>
    </w:p>
    <w:p w14:paraId="4637FCFC" w14:textId="77777777" w:rsidR="00BB14F9" w:rsidRPr="00661074" w:rsidRDefault="00BB14F9" w:rsidP="00BB14F9">
      <w:pPr>
        <w:tabs>
          <w:tab w:val="left" w:pos="360"/>
        </w:tabs>
        <w:jc w:val="both"/>
        <w:rPr>
          <w:rFonts w:ascii="Times New Roman" w:eastAsia="MS Mincho" w:hAnsi="Times New Roman" w:cs="Times New Roman"/>
        </w:rPr>
      </w:pPr>
      <w:r w:rsidRPr="00661074">
        <w:rPr>
          <w:rFonts w:ascii="Cambria" w:eastAsia="MS Mincho" w:hAnsi="Cambria" w:cs="Arial"/>
          <w:b/>
        </w:rPr>
        <w:t>IV.</w:t>
      </w:r>
      <w:r w:rsidRPr="00661074">
        <w:rPr>
          <w:rFonts w:ascii="Cambria" w:eastAsia="MS Mincho" w:hAnsi="Cambria" w:cs="Arial"/>
          <w:b/>
        </w:rPr>
        <w:tab/>
      </w:r>
      <w:r w:rsidRPr="00661074">
        <w:rPr>
          <w:rFonts w:ascii="Cambria" w:eastAsia="MS Mincho" w:hAnsi="Cambria" w:cs="Arial"/>
          <w:b/>
          <w:u w:val="single"/>
        </w:rPr>
        <w:t xml:space="preserve">Membership Program </w:t>
      </w:r>
      <w:r w:rsidRPr="00661074">
        <w:rPr>
          <w:rFonts w:ascii="Cambria" w:eastAsia="MS Mincho" w:hAnsi="Cambria" w:cs="Arial"/>
          <w:b/>
        </w:rPr>
        <w:t xml:space="preserve">      </w:t>
      </w:r>
    </w:p>
    <w:p w14:paraId="6CF11D05" w14:textId="77777777" w:rsidR="00BB14F9" w:rsidRPr="00661074" w:rsidRDefault="00BB14F9" w:rsidP="00BB14F9">
      <w:pPr>
        <w:tabs>
          <w:tab w:val="left" w:pos="360"/>
        </w:tabs>
        <w:jc w:val="both"/>
        <w:rPr>
          <w:rFonts w:ascii="Times New Roman" w:eastAsia="MS Mincho" w:hAnsi="Times New Roman" w:cs="Times New Roman"/>
          <w:b/>
        </w:rPr>
      </w:pPr>
    </w:p>
    <w:p w14:paraId="78F341F9" w14:textId="2A024E78" w:rsidR="00CC6ECE" w:rsidRDefault="00BB14F9" w:rsidP="00CC6ECE">
      <w:pPr>
        <w:pStyle w:val="NoSpacing"/>
        <w:rPr>
          <w:rFonts w:ascii="Times New Roman" w:hAnsi="Times New Roman" w:cs="Times New Roman"/>
          <w:sz w:val="24"/>
          <w:szCs w:val="24"/>
        </w:rPr>
      </w:pPr>
      <w:r w:rsidRPr="007A5874">
        <w:rPr>
          <w:rFonts w:ascii="Times New Roman" w:hAnsi="Times New Roman" w:cs="Times New Roman"/>
          <w:b/>
          <w:sz w:val="24"/>
          <w:szCs w:val="24"/>
        </w:rPr>
        <w:t>Museum Membership Narrative:</w:t>
      </w:r>
      <w:r w:rsidRPr="007A5874">
        <w:rPr>
          <w:rFonts w:ascii="Times New Roman" w:hAnsi="Times New Roman" w:cs="Times New Roman"/>
          <w:sz w:val="24"/>
          <w:szCs w:val="24"/>
        </w:rPr>
        <w:t xml:space="preserve">  The NSRM/BC has no an active </w:t>
      </w:r>
      <w:r>
        <w:rPr>
          <w:rFonts w:ascii="Times New Roman" w:hAnsi="Times New Roman" w:cs="Times New Roman"/>
          <w:sz w:val="24"/>
          <w:szCs w:val="24"/>
        </w:rPr>
        <w:t xml:space="preserve">state </w:t>
      </w:r>
      <w:r w:rsidRPr="007A5874">
        <w:rPr>
          <w:rFonts w:ascii="Times New Roman" w:hAnsi="Times New Roman" w:cs="Times New Roman"/>
          <w:sz w:val="24"/>
          <w:szCs w:val="24"/>
        </w:rPr>
        <w:t xml:space="preserve">membership program.  Individuals wanting to support the museum do so by joining/supporting the </w:t>
      </w:r>
      <w:r w:rsidRPr="007A5874">
        <w:rPr>
          <w:rFonts w:ascii="Times New Roman" w:hAnsi="Times New Roman" w:cs="Times New Roman"/>
          <w:i/>
          <w:sz w:val="24"/>
          <w:szCs w:val="24"/>
        </w:rPr>
        <w:t xml:space="preserve">Friends of the Nevada Southern Railway.  </w:t>
      </w:r>
      <w:r w:rsidRPr="007A5874">
        <w:rPr>
          <w:rFonts w:ascii="Times New Roman" w:hAnsi="Times New Roman" w:cs="Times New Roman"/>
          <w:sz w:val="24"/>
          <w:szCs w:val="24"/>
        </w:rPr>
        <w:t xml:space="preserve">The Friends have recently been working with the Board’s Membership committee, to make their membership program consistent with the programs of the other State Museums.  The Friends </w:t>
      </w:r>
      <w:bookmarkStart w:id="4" w:name="_Hlk7157666"/>
      <w:bookmarkStart w:id="5" w:name="_Hlk528151197"/>
      <w:bookmarkStart w:id="6" w:name="_Hlk23274805"/>
      <w:r w:rsidRPr="007A5874">
        <w:rPr>
          <w:rFonts w:ascii="Times New Roman" w:hAnsi="Times New Roman" w:cs="Times New Roman"/>
          <w:sz w:val="24"/>
          <w:szCs w:val="24"/>
        </w:rPr>
        <w:t xml:space="preserve">current membership is </w:t>
      </w:r>
      <w:r>
        <w:rPr>
          <w:rFonts w:ascii="Times New Roman" w:hAnsi="Times New Roman" w:cs="Times New Roman"/>
          <w:sz w:val="24"/>
          <w:szCs w:val="24"/>
        </w:rPr>
        <w:t>38</w:t>
      </w:r>
      <w:r w:rsidR="00CC6ECE">
        <w:rPr>
          <w:rFonts w:ascii="Times New Roman" w:hAnsi="Times New Roman" w:cs="Times New Roman"/>
          <w:sz w:val="24"/>
          <w:szCs w:val="24"/>
        </w:rPr>
        <w:t>8</w:t>
      </w:r>
      <w:r w:rsidRPr="007A5874">
        <w:rPr>
          <w:rFonts w:ascii="Times New Roman" w:hAnsi="Times New Roman" w:cs="Times New Roman"/>
          <w:sz w:val="24"/>
          <w:szCs w:val="24"/>
        </w:rPr>
        <w:t xml:space="preserve">, </w:t>
      </w:r>
      <w:r w:rsidR="00CC6ECE">
        <w:rPr>
          <w:rFonts w:ascii="Times New Roman" w:hAnsi="Times New Roman" w:cs="Times New Roman"/>
          <w:sz w:val="24"/>
          <w:szCs w:val="24"/>
        </w:rPr>
        <w:t>consisting of:</w:t>
      </w:r>
    </w:p>
    <w:p w14:paraId="1183FC3F" w14:textId="77777777" w:rsidR="00CC6ECE" w:rsidRPr="00CC6ECE" w:rsidRDefault="00CC6ECE" w:rsidP="00CC6ECE">
      <w:pPr>
        <w:pStyle w:val="NoSpacing"/>
        <w:ind w:firstLine="720"/>
        <w:rPr>
          <w:rFonts w:ascii="Cambria" w:hAnsi="Cambria"/>
        </w:rPr>
      </w:pPr>
      <w:r w:rsidRPr="00CC6ECE">
        <w:rPr>
          <w:rFonts w:ascii="Cambria" w:hAnsi="Cambria"/>
        </w:rPr>
        <w:t xml:space="preserve">Family: 175 </w:t>
      </w:r>
    </w:p>
    <w:p w14:paraId="71C02ABB" w14:textId="77777777" w:rsidR="00CC6ECE" w:rsidRPr="00CC6ECE" w:rsidRDefault="00CC6ECE" w:rsidP="00CC6ECE">
      <w:pPr>
        <w:pStyle w:val="NoSpacing"/>
        <w:ind w:firstLine="720"/>
        <w:rPr>
          <w:rFonts w:ascii="Cambria" w:hAnsi="Cambria"/>
        </w:rPr>
      </w:pPr>
      <w:r w:rsidRPr="00CC6ECE">
        <w:rPr>
          <w:rFonts w:ascii="Cambria" w:hAnsi="Cambria"/>
        </w:rPr>
        <w:t xml:space="preserve">Volunteer: 118 </w:t>
      </w:r>
    </w:p>
    <w:p w14:paraId="1150A00A" w14:textId="77777777" w:rsidR="00CC6ECE" w:rsidRPr="00CC6ECE" w:rsidRDefault="00CC6ECE" w:rsidP="00CC6ECE">
      <w:pPr>
        <w:pStyle w:val="NoSpacing"/>
        <w:ind w:firstLine="720"/>
        <w:rPr>
          <w:rFonts w:ascii="Cambria" w:hAnsi="Cambria"/>
        </w:rPr>
      </w:pPr>
      <w:r w:rsidRPr="00CC6ECE">
        <w:rPr>
          <w:rFonts w:ascii="Cambria" w:hAnsi="Cambria"/>
        </w:rPr>
        <w:t xml:space="preserve">Senior Family: 72 </w:t>
      </w:r>
    </w:p>
    <w:p w14:paraId="09786801" w14:textId="77777777" w:rsidR="00CC6ECE" w:rsidRPr="00CC6ECE" w:rsidRDefault="00CC6ECE" w:rsidP="00CC6ECE">
      <w:pPr>
        <w:pStyle w:val="NoSpacing"/>
        <w:ind w:firstLine="720"/>
        <w:rPr>
          <w:rFonts w:ascii="Cambria" w:hAnsi="Cambria"/>
        </w:rPr>
      </w:pPr>
      <w:r w:rsidRPr="00CC6ECE">
        <w:rPr>
          <w:rFonts w:ascii="Cambria" w:hAnsi="Cambria"/>
        </w:rPr>
        <w:t xml:space="preserve">Individual: 8 </w:t>
      </w:r>
    </w:p>
    <w:p w14:paraId="41379F9C" w14:textId="77777777" w:rsidR="00CC6ECE" w:rsidRPr="00CC6ECE" w:rsidRDefault="00CC6ECE" w:rsidP="00CC6ECE">
      <w:pPr>
        <w:pStyle w:val="NoSpacing"/>
        <w:ind w:firstLine="720"/>
        <w:rPr>
          <w:rFonts w:ascii="Cambria" w:hAnsi="Cambria"/>
        </w:rPr>
      </w:pPr>
      <w:r w:rsidRPr="00CC6ECE">
        <w:rPr>
          <w:rFonts w:ascii="Cambria" w:hAnsi="Cambria"/>
        </w:rPr>
        <w:t xml:space="preserve">Senior Individual: 9 </w:t>
      </w:r>
    </w:p>
    <w:p w14:paraId="35891208" w14:textId="6B3A9373" w:rsidR="00CC6ECE" w:rsidRPr="00CC6ECE" w:rsidRDefault="00CC6ECE" w:rsidP="00CC6ECE">
      <w:pPr>
        <w:pStyle w:val="NoSpacing"/>
        <w:ind w:firstLine="720"/>
        <w:rPr>
          <w:rFonts w:ascii="Cambria" w:hAnsi="Cambria" w:cs="Times New Roman"/>
          <w:sz w:val="24"/>
          <w:szCs w:val="24"/>
        </w:rPr>
      </w:pPr>
      <w:r w:rsidRPr="00CC6ECE">
        <w:rPr>
          <w:rFonts w:ascii="Cambria" w:hAnsi="Cambria"/>
        </w:rPr>
        <w:t>Honorary: 6</w:t>
      </w:r>
    </w:p>
    <w:p w14:paraId="336DA45B" w14:textId="77777777" w:rsidR="00CC6ECE" w:rsidRDefault="00CC6ECE" w:rsidP="00CC6ECE">
      <w:pPr>
        <w:pStyle w:val="NoSpacing"/>
        <w:rPr>
          <w:rFonts w:ascii="Times New Roman" w:hAnsi="Times New Roman" w:cs="Times New Roman"/>
          <w:sz w:val="24"/>
          <w:szCs w:val="24"/>
        </w:rPr>
      </w:pPr>
    </w:p>
    <w:p w14:paraId="5CA73A1B" w14:textId="61C97F9E" w:rsidR="00BB14F9" w:rsidRPr="007A5874" w:rsidRDefault="00BB14F9" w:rsidP="00BB14F9">
      <w:pPr>
        <w:pStyle w:val="NoSpacing"/>
        <w:rPr>
          <w:rFonts w:ascii="Times New Roman" w:hAnsi="Times New Roman" w:cs="Times New Roman"/>
          <w:sz w:val="24"/>
          <w:szCs w:val="24"/>
        </w:rPr>
      </w:pPr>
      <w:r>
        <w:rPr>
          <w:rFonts w:ascii="Times New Roman" w:hAnsi="Times New Roman" w:cs="Times New Roman"/>
          <w:sz w:val="24"/>
          <w:szCs w:val="24"/>
        </w:rPr>
        <w:t xml:space="preserve">In the last month they have had </w:t>
      </w:r>
      <w:r w:rsidR="00CC6ECE">
        <w:rPr>
          <w:rFonts w:ascii="Times New Roman" w:hAnsi="Times New Roman" w:cs="Times New Roman"/>
          <w:sz w:val="24"/>
          <w:szCs w:val="24"/>
        </w:rPr>
        <w:t xml:space="preserve">2 </w:t>
      </w:r>
      <w:r>
        <w:rPr>
          <w:rFonts w:ascii="Times New Roman" w:hAnsi="Times New Roman" w:cs="Times New Roman"/>
          <w:sz w:val="24"/>
          <w:szCs w:val="24"/>
        </w:rPr>
        <w:t>n</w:t>
      </w:r>
      <w:r w:rsidRPr="007A5874">
        <w:rPr>
          <w:rFonts w:ascii="Times New Roman" w:hAnsi="Times New Roman" w:cs="Times New Roman"/>
          <w:sz w:val="24"/>
          <w:szCs w:val="24"/>
        </w:rPr>
        <w:t>ew memberships</w:t>
      </w:r>
      <w:r w:rsidR="00CC6ECE">
        <w:rPr>
          <w:rFonts w:ascii="Times New Roman" w:hAnsi="Times New Roman" w:cs="Times New Roman"/>
          <w:sz w:val="24"/>
          <w:szCs w:val="24"/>
        </w:rPr>
        <w:t xml:space="preserve"> (including 1 purchased </w:t>
      </w:r>
      <w:proofErr w:type="gramStart"/>
      <w:r w:rsidR="00CC6ECE">
        <w:rPr>
          <w:rFonts w:ascii="Times New Roman" w:hAnsi="Times New Roman" w:cs="Times New Roman"/>
          <w:sz w:val="24"/>
          <w:szCs w:val="24"/>
        </w:rPr>
        <w:t>on line</w:t>
      </w:r>
      <w:proofErr w:type="gramEnd"/>
      <w:r w:rsidR="00CC6ECE">
        <w:rPr>
          <w:rFonts w:ascii="Times New Roman" w:hAnsi="Times New Roman" w:cs="Times New Roman"/>
          <w:sz w:val="24"/>
          <w:szCs w:val="24"/>
        </w:rPr>
        <w:t>)</w:t>
      </w:r>
      <w:r>
        <w:rPr>
          <w:rFonts w:ascii="Times New Roman" w:hAnsi="Times New Roman" w:cs="Times New Roman"/>
          <w:sz w:val="24"/>
          <w:szCs w:val="24"/>
        </w:rPr>
        <w:t xml:space="preserve">, </w:t>
      </w:r>
      <w:r w:rsidR="00CC6ECE">
        <w:rPr>
          <w:rFonts w:ascii="Times New Roman" w:hAnsi="Times New Roman" w:cs="Times New Roman"/>
          <w:sz w:val="24"/>
          <w:szCs w:val="24"/>
        </w:rPr>
        <w:t>9</w:t>
      </w:r>
      <w:r>
        <w:rPr>
          <w:rFonts w:ascii="Times New Roman" w:hAnsi="Times New Roman" w:cs="Times New Roman"/>
          <w:sz w:val="24"/>
          <w:szCs w:val="24"/>
        </w:rPr>
        <w:t xml:space="preserve"> r</w:t>
      </w:r>
      <w:r w:rsidRPr="007A5874">
        <w:rPr>
          <w:rFonts w:ascii="Times New Roman" w:hAnsi="Times New Roman" w:cs="Times New Roman"/>
          <w:sz w:val="24"/>
          <w:szCs w:val="24"/>
        </w:rPr>
        <w:t>enewals</w:t>
      </w:r>
      <w:r>
        <w:rPr>
          <w:rFonts w:ascii="Times New Roman" w:hAnsi="Times New Roman" w:cs="Times New Roman"/>
          <w:sz w:val="24"/>
          <w:szCs w:val="24"/>
        </w:rPr>
        <w:t xml:space="preserve">, </w:t>
      </w:r>
      <w:r w:rsidR="00CC6ECE">
        <w:rPr>
          <w:rFonts w:ascii="Times New Roman" w:hAnsi="Times New Roman" w:cs="Times New Roman"/>
          <w:sz w:val="24"/>
          <w:szCs w:val="24"/>
        </w:rPr>
        <w:t>21</w:t>
      </w:r>
      <w:r>
        <w:rPr>
          <w:rFonts w:ascii="Times New Roman" w:hAnsi="Times New Roman" w:cs="Times New Roman"/>
          <w:sz w:val="24"/>
          <w:szCs w:val="24"/>
        </w:rPr>
        <w:t xml:space="preserve"> memberships dropped due to expiration</w:t>
      </w:r>
      <w:r w:rsidR="00CC6ECE">
        <w:rPr>
          <w:rFonts w:ascii="Times New Roman" w:hAnsi="Times New Roman" w:cs="Times New Roman"/>
          <w:sz w:val="24"/>
          <w:szCs w:val="24"/>
        </w:rPr>
        <w:t>.</w:t>
      </w:r>
    </w:p>
    <w:bookmarkEnd w:id="4"/>
    <w:bookmarkEnd w:id="5"/>
    <w:bookmarkEnd w:id="6"/>
    <w:p w14:paraId="166CF4A7" w14:textId="77777777" w:rsidR="00BB14F9" w:rsidRPr="007A5874" w:rsidRDefault="00BB14F9" w:rsidP="00BB14F9">
      <w:pPr>
        <w:pStyle w:val="NoSpacing"/>
      </w:pPr>
    </w:p>
    <w:p w14:paraId="6CF27226" w14:textId="77777777" w:rsidR="00BB14F9" w:rsidRDefault="00BB14F9" w:rsidP="00BB14F9">
      <w:pPr>
        <w:numPr>
          <w:ilvl w:val="0"/>
          <w:numId w:val="1"/>
        </w:numPr>
        <w:tabs>
          <w:tab w:val="left" w:pos="360"/>
        </w:tabs>
        <w:rPr>
          <w:rFonts w:ascii="Cambria" w:eastAsia="MS Mincho" w:hAnsi="Cambria" w:cs="Arial"/>
          <w:b/>
        </w:rPr>
      </w:pPr>
      <w:r w:rsidRPr="00661074">
        <w:rPr>
          <w:rFonts w:ascii="Cambria" w:eastAsia="MS Mincho" w:hAnsi="Cambria" w:cs="Arial"/>
          <w:b/>
          <w:u w:val="single"/>
        </w:rPr>
        <w:lastRenderedPageBreak/>
        <w:t>Museum Attendance Figures</w:t>
      </w:r>
      <w:r w:rsidRPr="00661074">
        <w:rPr>
          <w:rFonts w:ascii="Cambria" w:eastAsia="MS Mincho" w:hAnsi="Cambria" w:cs="Arial"/>
          <w:b/>
        </w:rPr>
        <w:t xml:space="preserve"> (Train Ridership Only)</w:t>
      </w:r>
    </w:p>
    <w:p w14:paraId="2C120096" w14:textId="77777777" w:rsidR="00BB14F9" w:rsidRDefault="00BB14F9" w:rsidP="00BB14F9">
      <w:pPr>
        <w:tabs>
          <w:tab w:val="left" w:pos="360"/>
        </w:tabs>
        <w:rPr>
          <w:rFonts w:ascii="Cambria" w:eastAsia="MS Mincho" w:hAnsi="Cambria" w:cs="Arial"/>
          <w:b/>
        </w:rPr>
      </w:pPr>
    </w:p>
    <w:bookmarkStart w:id="7" w:name="_MON_1640590833"/>
    <w:bookmarkEnd w:id="7"/>
    <w:p w14:paraId="49AD39CE" w14:textId="1AE22C6A" w:rsidR="00BB14F9" w:rsidRDefault="000F4102" w:rsidP="00BB14F9">
      <w:pPr>
        <w:tabs>
          <w:tab w:val="left" w:pos="360"/>
        </w:tabs>
        <w:rPr>
          <w:rFonts w:ascii="Cambria" w:eastAsia="MS Mincho" w:hAnsi="Cambria" w:cs="Arial"/>
          <w:b/>
        </w:rPr>
      </w:pPr>
      <w:r>
        <w:rPr>
          <w:rFonts w:ascii="Cambria" w:eastAsia="MS Mincho" w:hAnsi="Cambria" w:cs="Arial"/>
          <w:b/>
        </w:rPr>
        <w:object w:dxaOrig="13735" w:dyaOrig="5714" w14:anchorId="5F8287AA">
          <v:shape id="_x0000_i1040" type="#_x0000_t75" style="width:475.2pt;height:197.4pt" o:ole="">
            <v:imagedata r:id="rId13" o:title=""/>
          </v:shape>
          <o:OLEObject Type="Embed" ProgID="Excel.Sheet.12" ShapeID="_x0000_i1040" DrawAspect="Content" ObjectID="_1651298931" r:id="rId14"/>
        </w:object>
      </w:r>
    </w:p>
    <w:p w14:paraId="158F8056" w14:textId="77777777" w:rsidR="00BB14F9" w:rsidRDefault="00BB14F9" w:rsidP="00BB14F9">
      <w:pPr>
        <w:tabs>
          <w:tab w:val="left" w:pos="360"/>
        </w:tabs>
        <w:rPr>
          <w:rFonts w:ascii="Cambria" w:eastAsia="MS Mincho" w:hAnsi="Cambria" w:cs="Arial"/>
          <w:b/>
        </w:rPr>
      </w:pPr>
      <w:bookmarkStart w:id="8" w:name="_MON_1608707630"/>
      <w:bookmarkStart w:id="9" w:name="_MON_1612349134"/>
      <w:bookmarkEnd w:id="8"/>
      <w:bookmarkEnd w:id="9"/>
    </w:p>
    <w:p w14:paraId="3D3B1751" w14:textId="46C086D7" w:rsidR="00BB14F9" w:rsidRDefault="00541F01" w:rsidP="00BB14F9">
      <w:pPr>
        <w:tabs>
          <w:tab w:val="left" w:pos="360"/>
        </w:tabs>
        <w:rPr>
          <w:rFonts w:ascii="Times New Roman" w:eastAsia="MS Mincho" w:hAnsi="Times New Roman" w:cs="Times New Roman"/>
        </w:rPr>
      </w:pPr>
      <w:r>
        <w:rPr>
          <w:rFonts w:ascii="Times New Roman" w:eastAsia="MS Mincho" w:hAnsi="Times New Roman" w:cs="Times New Roman"/>
        </w:rPr>
        <w:t xml:space="preserve">The museum closed March 12 due to the Covid-19 pandemic.  January and February </w:t>
      </w:r>
      <w:r w:rsidR="006A2B69">
        <w:rPr>
          <w:rFonts w:ascii="Times New Roman" w:eastAsia="MS Mincho" w:hAnsi="Times New Roman" w:cs="Times New Roman"/>
        </w:rPr>
        <w:t>ridership</w:t>
      </w:r>
      <w:r>
        <w:rPr>
          <w:rFonts w:ascii="Times New Roman" w:eastAsia="MS Mincho" w:hAnsi="Times New Roman" w:cs="Times New Roman"/>
        </w:rPr>
        <w:t xml:space="preserve"> </w:t>
      </w:r>
      <w:proofErr w:type="gramStart"/>
      <w:r>
        <w:rPr>
          <w:rFonts w:ascii="Times New Roman" w:eastAsia="MS Mincho" w:hAnsi="Times New Roman" w:cs="Times New Roman"/>
        </w:rPr>
        <w:t>was</w:t>
      </w:r>
      <w:proofErr w:type="gramEnd"/>
      <w:r>
        <w:rPr>
          <w:rFonts w:ascii="Times New Roman" w:eastAsia="MS Mincho" w:hAnsi="Times New Roman" w:cs="Times New Roman"/>
        </w:rPr>
        <w:t xml:space="preserve"> near normal, but ridership for the years is down</w:t>
      </w:r>
      <w:r w:rsidR="00BB14F9" w:rsidRPr="00CF4421">
        <w:rPr>
          <w:rFonts w:ascii="Times New Roman" w:eastAsia="MS Mincho" w:hAnsi="Times New Roman" w:cs="Times New Roman"/>
        </w:rPr>
        <w:t>.</w:t>
      </w:r>
      <w:r w:rsidR="00BB14F9">
        <w:rPr>
          <w:rFonts w:ascii="Times New Roman" w:eastAsia="MS Mincho" w:hAnsi="Times New Roman" w:cs="Times New Roman"/>
        </w:rPr>
        <w:t xml:space="preserve">  It is not clear what is causing this reduction.  Possible causes include the Interstate 11 bypass</w:t>
      </w:r>
      <w:r w:rsidR="006A2B69">
        <w:rPr>
          <w:rFonts w:ascii="Times New Roman" w:eastAsia="MS Mincho" w:hAnsi="Times New Roman" w:cs="Times New Roman"/>
        </w:rPr>
        <w:t xml:space="preserve"> (opened August 2018)</w:t>
      </w:r>
      <w:r w:rsidR="00BB14F9">
        <w:rPr>
          <w:rFonts w:ascii="Times New Roman" w:eastAsia="MS Mincho" w:hAnsi="Times New Roman" w:cs="Times New Roman"/>
        </w:rPr>
        <w:t>, and current road construction on H</w:t>
      </w:r>
      <w:r>
        <w:rPr>
          <w:rFonts w:ascii="Times New Roman" w:eastAsia="MS Mincho" w:hAnsi="Times New Roman" w:cs="Times New Roman"/>
        </w:rPr>
        <w:t>w</w:t>
      </w:r>
      <w:r w:rsidR="00BB14F9">
        <w:rPr>
          <w:rFonts w:ascii="Times New Roman" w:eastAsia="MS Mincho" w:hAnsi="Times New Roman" w:cs="Times New Roman"/>
        </w:rPr>
        <w:t xml:space="preserve">y 93 </w:t>
      </w:r>
      <w:r w:rsidR="006A2B69">
        <w:rPr>
          <w:rFonts w:ascii="Times New Roman" w:eastAsia="MS Mincho" w:hAnsi="Times New Roman" w:cs="Times New Roman"/>
        </w:rPr>
        <w:t>(Boulder City Parkway) which started in August and is expected to last 14 months.  This has reduced that road to one lane and has made accessing the museum more difficult.</w:t>
      </w:r>
      <w:r w:rsidR="00BB14F9">
        <w:rPr>
          <w:rFonts w:ascii="Times New Roman" w:eastAsia="MS Mincho" w:hAnsi="Times New Roman" w:cs="Times New Roman"/>
        </w:rPr>
        <w:t xml:space="preserve">  During Christmas, the more expensive </w:t>
      </w:r>
      <w:proofErr w:type="gramStart"/>
      <w:r w:rsidR="00BB14F9">
        <w:rPr>
          <w:rFonts w:ascii="Times New Roman" w:eastAsia="MS Mincho" w:hAnsi="Times New Roman" w:cs="Times New Roman"/>
        </w:rPr>
        <w:t>night time</w:t>
      </w:r>
      <w:proofErr w:type="gramEnd"/>
      <w:r w:rsidR="00BB14F9">
        <w:rPr>
          <w:rFonts w:ascii="Times New Roman" w:eastAsia="MS Mincho" w:hAnsi="Times New Roman" w:cs="Times New Roman"/>
        </w:rPr>
        <w:t xml:space="preserve"> Pajama train ridership was strong, </w:t>
      </w:r>
      <w:bookmarkStart w:id="10" w:name="_GoBack"/>
      <w:bookmarkEnd w:id="10"/>
      <w:r w:rsidR="00BB14F9">
        <w:rPr>
          <w:rFonts w:ascii="Times New Roman" w:eastAsia="MS Mincho" w:hAnsi="Times New Roman" w:cs="Times New Roman"/>
        </w:rPr>
        <w:t xml:space="preserve">selling out 99% of the seats, while the cheaper day time Santa train was at 71% capacity.  It appears that guests prefer the higher level of service with hot chocolate and cookies as provided on the pajama train.  </w:t>
      </w:r>
    </w:p>
    <w:p w14:paraId="1EFA617C" w14:textId="77777777" w:rsidR="00BB14F9" w:rsidRPr="00CF4421" w:rsidRDefault="00BB14F9" w:rsidP="00BB14F9">
      <w:pPr>
        <w:tabs>
          <w:tab w:val="left" w:pos="360"/>
        </w:tabs>
        <w:rPr>
          <w:rFonts w:ascii="Times New Roman" w:eastAsia="MS Mincho" w:hAnsi="Times New Roman" w:cs="Times New Roman"/>
        </w:rPr>
      </w:pPr>
    </w:p>
    <w:p w14:paraId="067A8A79" w14:textId="77777777" w:rsidR="00BB14F9" w:rsidRPr="00661074" w:rsidRDefault="00BB14F9" w:rsidP="00BB14F9">
      <w:pPr>
        <w:tabs>
          <w:tab w:val="left" w:pos="360"/>
        </w:tabs>
        <w:rPr>
          <w:rFonts w:ascii="Times New Roman" w:eastAsia="MS Mincho" w:hAnsi="Times New Roman" w:cs="Times New Roman"/>
          <w:b/>
        </w:rPr>
      </w:pPr>
      <w:r w:rsidRPr="00661074">
        <w:rPr>
          <w:rFonts w:ascii="Times New Roman" w:eastAsia="MS Mincho" w:hAnsi="Times New Roman" w:cs="Times New Roman"/>
          <w:b/>
        </w:rPr>
        <w:t>Rail Explorer’s Ridership</w:t>
      </w:r>
    </w:p>
    <w:p w14:paraId="261EEED1" w14:textId="77777777" w:rsidR="00BB14F9" w:rsidRPr="00661074" w:rsidRDefault="00BB14F9" w:rsidP="00BB14F9">
      <w:pPr>
        <w:tabs>
          <w:tab w:val="left" w:pos="360"/>
        </w:tabs>
        <w:rPr>
          <w:rFonts w:ascii="Times New Roman" w:eastAsia="MS Mincho" w:hAnsi="Times New Roman" w:cs="Times New Roman"/>
          <w:b/>
        </w:rPr>
      </w:pPr>
    </w:p>
    <w:p w14:paraId="0BBC9DDF" w14:textId="77777777" w:rsidR="00BB14F9" w:rsidRPr="00661074" w:rsidRDefault="00BB14F9" w:rsidP="00BB14F9">
      <w:pPr>
        <w:tabs>
          <w:tab w:val="left" w:pos="360"/>
        </w:tabs>
        <w:rPr>
          <w:rFonts w:ascii="Times New Roman" w:eastAsia="MS Mincho" w:hAnsi="Times New Roman" w:cs="Times New Roman"/>
        </w:rPr>
      </w:pPr>
      <w:r>
        <w:rPr>
          <w:rFonts w:ascii="Times New Roman" w:eastAsia="MS Mincho" w:hAnsi="Times New Roman" w:cs="Times New Roman"/>
        </w:rPr>
        <w:t xml:space="preserve">Starting </w:t>
      </w:r>
      <w:proofErr w:type="gramStart"/>
      <w:r>
        <w:rPr>
          <w:rFonts w:ascii="Times New Roman" w:eastAsia="MS Mincho" w:hAnsi="Times New Roman" w:cs="Times New Roman"/>
        </w:rPr>
        <w:t>January 10,</w:t>
      </w:r>
      <w:r>
        <w:rPr>
          <w:rFonts w:ascii="Times New Roman" w:eastAsia="MS Mincho" w:hAnsi="Times New Roman" w:cs="Times New Roman"/>
          <w:vertAlign w:val="superscript"/>
        </w:rPr>
        <w:t xml:space="preserve"> </w:t>
      </w:r>
      <w:r>
        <w:rPr>
          <w:rFonts w:ascii="Times New Roman" w:eastAsia="MS Mincho" w:hAnsi="Times New Roman" w:cs="Times New Roman"/>
        </w:rPr>
        <w:t>2018</w:t>
      </w:r>
      <w:proofErr w:type="gramEnd"/>
      <w:r>
        <w:rPr>
          <w:rFonts w:ascii="Times New Roman" w:eastAsia="MS Mincho" w:hAnsi="Times New Roman" w:cs="Times New Roman"/>
        </w:rPr>
        <w:t xml:space="preserve"> </w:t>
      </w:r>
      <w:r w:rsidRPr="00661074">
        <w:rPr>
          <w:rFonts w:ascii="Times New Roman" w:eastAsia="MS Mincho" w:hAnsi="Times New Roman" w:cs="Times New Roman"/>
        </w:rPr>
        <w:t xml:space="preserve">we hosted Rail Explorers, a rail bike program under </w:t>
      </w:r>
      <w:r>
        <w:rPr>
          <w:rFonts w:ascii="Times New Roman" w:eastAsia="MS Mincho" w:hAnsi="Times New Roman" w:cs="Times New Roman"/>
        </w:rPr>
        <w:t xml:space="preserve">a revenue </w:t>
      </w:r>
      <w:r w:rsidRPr="00661074">
        <w:rPr>
          <w:rFonts w:ascii="Times New Roman" w:eastAsia="MS Mincho" w:hAnsi="Times New Roman" w:cs="Times New Roman"/>
        </w:rPr>
        <w:t>contract.  The attendance numbers above do not reflect their ridership, which was:</w:t>
      </w:r>
    </w:p>
    <w:tbl>
      <w:tblPr>
        <w:tblStyle w:val="TableGridLight1"/>
        <w:tblpPr w:leftFromText="180" w:rightFromText="180" w:vertAnchor="text" w:horzAnchor="margin" w:tblpXSpec="center" w:tblpY="210"/>
        <w:tblW w:w="10535" w:type="dxa"/>
        <w:tblLook w:val="04A0" w:firstRow="1" w:lastRow="0" w:firstColumn="1" w:lastColumn="0" w:noHBand="0" w:noVBand="1"/>
      </w:tblPr>
      <w:tblGrid>
        <w:gridCol w:w="1098"/>
        <w:gridCol w:w="537"/>
        <w:gridCol w:w="864"/>
        <w:gridCol w:w="629"/>
        <w:gridCol w:w="716"/>
        <w:gridCol w:w="717"/>
        <w:gridCol w:w="717"/>
        <w:gridCol w:w="584"/>
        <w:gridCol w:w="848"/>
        <w:gridCol w:w="755"/>
        <w:gridCol w:w="742"/>
        <w:gridCol w:w="807"/>
        <w:gridCol w:w="730"/>
        <w:gridCol w:w="791"/>
      </w:tblGrid>
      <w:tr w:rsidR="00BB14F9" w:rsidRPr="00661074" w14:paraId="40C49D65" w14:textId="77777777" w:rsidTr="00D200F2">
        <w:trPr>
          <w:trHeight w:val="300"/>
        </w:trPr>
        <w:tc>
          <w:tcPr>
            <w:tcW w:w="1098" w:type="dxa"/>
            <w:hideMark/>
          </w:tcPr>
          <w:p w14:paraId="5E013499" w14:textId="77777777" w:rsidR="00BB14F9" w:rsidRPr="00661074" w:rsidRDefault="00BB14F9" w:rsidP="00D200F2">
            <w:pPr>
              <w:rPr>
                <w:rFonts w:ascii="Times New Roman" w:eastAsia="Times New Roman" w:hAnsi="Times New Roman" w:cs="Times New Roman"/>
                <w:sz w:val="16"/>
                <w:szCs w:val="16"/>
              </w:rPr>
            </w:pPr>
          </w:p>
        </w:tc>
        <w:tc>
          <w:tcPr>
            <w:tcW w:w="537" w:type="dxa"/>
            <w:hideMark/>
          </w:tcPr>
          <w:p w14:paraId="6F4BC173" w14:textId="77777777" w:rsidR="00BB14F9" w:rsidRPr="00661074" w:rsidRDefault="00BB14F9" w:rsidP="00D200F2">
            <w:pPr>
              <w:jc w:val="center"/>
              <w:rPr>
                <w:rFonts w:ascii="Arial" w:eastAsia="Times New Roman" w:hAnsi="Arial" w:cs="Arial"/>
                <w:b/>
                <w:bCs/>
                <w:sz w:val="16"/>
                <w:szCs w:val="16"/>
                <w:u w:val="single"/>
              </w:rPr>
            </w:pPr>
            <w:r w:rsidRPr="00661074">
              <w:rPr>
                <w:rFonts w:ascii="Arial" w:eastAsia="Times New Roman" w:hAnsi="Arial" w:cs="Arial"/>
                <w:b/>
                <w:bCs/>
                <w:sz w:val="16"/>
                <w:szCs w:val="16"/>
                <w:u w:val="single"/>
              </w:rPr>
              <w:t>July</w:t>
            </w:r>
          </w:p>
        </w:tc>
        <w:tc>
          <w:tcPr>
            <w:tcW w:w="864" w:type="dxa"/>
            <w:hideMark/>
          </w:tcPr>
          <w:p w14:paraId="484939E2" w14:textId="77777777" w:rsidR="00BB14F9" w:rsidRPr="00661074" w:rsidRDefault="00BB14F9" w:rsidP="00D200F2">
            <w:pPr>
              <w:jc w:val="center"/>
              <w:rPr>
                <w:rFonts w:ascii="Arial" w:eastAsia="Times New Roman" w:hAnsi="Arial" w:cs="Arial"/>
                <w:b/>
                <w:bCs/>
                <w:sz w:val="16"/>
                <w:szCs w:val="16"/>
                <w:u w:val="single"/>
              </w:rPr>
            </w:pPr>
            <w:r w:rsidRPr="00661074">
              <w:rPr>
                <w:rFonts w:ascii="Arial" w:eastAsia="Times New Roman" w:hAnsi="Arial" w:cs="Arial"/>
                <w:b/>
                <w:bCs/>
                <w:sz w:val="16"/>
                <w:szCs w:val="16"/>
                <w:u w:val="single"/>
              </w:rPr>
              <w:t>Aug</w:t>
            </w:r>
          </w:p>
        </w:tc>
        <w:tc>
          <w:tcPr>
            <w:tcW w:w="629" w:type="dxa"/>
            <w:hideMark/>
          </w:tcPr>
          <w:p w14:paraId="3C3E7C87" w14:textId="77777777" w:rsidR="00BB14F9" w:rsidRPr="00661074" w:rsidRDefault="00BB14F9" w:rsidP="00D200F2">
            <w:pPr>
              <w:jc w:val="center"/>
              <w:rPr>
                <w:rFonts w:ascii="Arial" w:eastAsia="Times New Roman" w:hAnsi="Arial" w:cs="Arial"/>
                <w:b/>
                <w:bCs/>
                <w:sz w:val="16"/>
                <w:szCs w:val="16"/>
                <w:u w:val="single"/>
              </w:rPr>
            </w:pPr>
            <w:r w:rsidRPr="00661074">
              <w:rPr>
                <w:rFonts w:ascii="Arial" w:eastAsia="Times New Roman" w:hAnsi="Arial" w:cs="Arial"/>
                <w:b/>
                <w:bCs/>
                <w:sz w:val="16"/>
                <w:szCs w:val="16"/>
                <w:u w:val="single"/>
              </w:rPr>
              <w:t>Sept</w:t>
            </w:r>
          </w:p>
        </w:tc>
        <w:tc>
          <w:tcPr>
            <w:tcW w:w="716" w:type="dxa"/>
            <w:hideMark/>
          </w:tcPr>
          <w:p w14:paraId="443C1053" w14:textId="77777777" w:rsidR="00BB14F9" w:rsidRPr="00661074" w:rsidRDefault="00BB14F9" w:rsidP="00D200F2">
            <w:pPr>
              <w:jc w:val="center"/>
              <w:rPr>
                <w:rFonts w:ascii="Arial" w:eastAsia="Times New Roman" w:hAnsi="Arial" w:cs="Arial"/>
                <w:b/>
                <w:bCs/>
                <w:sz w:val="16"/>
                <w:szCs w:val="16"/>
                <w:u w:val="single"/>
              </w:rPr>
            </w:pPr>
            <w:r w:rsidRPr="00661074">
              <w:rPr>
                <w:rFonts w:ascii="Arial" w:eastAsia="Times New Roman" w:hAnsi="Arial" w:cs="Arial"/>
                <w:b/>
                <w:bCs/>
                <w:sz w:val="16"/>
                <w:szCs w:val="16"/>
                <w:u w:val="single"/>
              </w:rPr>
              <w:t>Oct</w:t>
            </w:r>
          </w:p>
        </w:tc>
        <w:tc>
          <w:tcPr>
            <w:tcW w:w="717" w:type="dxa"/>
            <w:hideMark/>
          </w:tcPr>
          <w:p w14:paraId="4F4B0C5B" w14:textId="77777777" w:rsidR="00BB14F9" w:rsidRPr="00661074" w:rsidRDefault="00BB14F9" w:rsidP="00D200F2">
            <w:pPr>
              <w:jc w:val="center"/>
              <w:rPr>
                <w:rFonts w:ascii="Arial" w:eastAsia="Times New Roman" w:hAnsi="Arial" w:cs="Arial"/>
                <w:b/>
                <w:bCs/>
                <w:sz w:val="16"/>
                <w:szCs w:val="16"/>
                <w:u w:val="single"/>
              </w:rPr>
            </w:pPr>
            <w:r w:rsidRPr="00661074">
              <w:rPr>
                <w:rFonts w:ascii="Arial" w:eastAsia="Times New Roman" w:hAnsi="Arial" w:cs="Arial"/>
                <w:b/>
                <w:bCs/>
                <w:sz w:val="16"/>
                <w:szCs w:val="16"/>
                <w:u w:val="single"/>
              </w:rPr>
              <w:t>Nov</w:t>
            </w:r>
          </w:p>
        </w:tc>
        <w:tc>
          <w:tcPr>
            <w:tcW w:w="717" w:type="dxa"/>
            <w:hideMark/>
          </w:tcPr>
          <w:p w14:paraId="0D25CE7C" w14:textId="77777777" w:rsidR="00BB14F9" w:rsidRPr="00661074" w:rsidRDefault="00BB14F9" w:rsidP="00D200F2">
            <w:pPr>
              <w:jc w:val="center"/>
              <w:rPr>
                <w:rFonts w:ascii="Arial" w:eastAsia="Times New Roman" w:hAnsi="Arial" w:cs="Arial"/>
                <w:b/>
                <w:bCs/>
                <w:sz w:val="16"/>
                <w:szCs w:val="16"/>
                <w:u w:val="single"/>
              </w:rPr>
            </w:pPr>
            <w:r w:rsidRPr="00661074">
              <w:rPr>
                <w:rFonts w:ascii="Arial" w:eastAsia="Times New Roman" w:hAnsi="Arial" w:cs="Arial"/>
                <w:b/>
                <w:bCs/>
                <w:sz w:val="16"/>
                <w:szCs w:val="16"/>
                <w:u w:val="single"/>
              </w:rPr>
              <w:t>Dec</w:t>
            </w:r>
          </w:p>
        </w:tc>
        <w:tc>
          <w:tcPr>
            <w:tcW w:w="584" w:type="dxa"/>
            <w:hideMark/>
          </w:tcPr>
          <w:p w14:paraId="7E6F3333" w14:textId="77777777" w:rsidR="00BB14F9" w:rsidRPr="00661074" w:rsidRDefault="00BB14F9" w:rsidP="00D200F2">
            <w:pPr>
              <w:jc w:val="center"/>
              <w:rPr>
                <w:rFonts w:ascii="Arial" w:eastAsia="Times New Roman" w:hAnsi="Arial" w:cs="Arial"/>
                <w:b/>
                <w:bCs/>
                <w:sz w:val="16"/>
                <w:szCs w:val="16"/>
                <w:u w:val="single"/>
              </w:rPr>
            </w:pPr>
            <w:r w:rsidRPr="00661074">
              <w:rPr>
                <w:rFonts w:ascii="Arial" w:eastAsia="Times New Roman" w:hAnsi="Arial" w:cs="Arial"/>
                <w:b/>
                <w:bCs/>
                <w:sz w:val="16"/>
                <w:szCs w:val="16"/>
                <w:u w:val="single"/>
              </w:rPr>
              <w:t>Jan</w:t>
            </w:r>
          </w:p>
        </w:tc>
        <w:tc>
          <w:tcPr>
            <w:tcW w:w="848" w:type="dxa"/>
            <w:hideMark/>
          </w:tcPr>
          <w:p w14:paraId="0B0C28A9" w14:textId="77777777" w:rsidR="00BB14F9" w:rsidRPr="00661074" w:rsidRDefault="00BB14F9" w:rsidP="00D200F2">
            <w:pPr>
              <w:jc w:val="center"/>
              <w:rPr>
                <w:rFonts w:ascii="Arial" w:eastAsia="Times New Roman" w:hAnsi="Arial" w:cs="Arial"/>
                <w:b/>
                <w:bCs/>
                <w:sz w:val="16"/>
                <w:szCs w:val="16"/>
                <w:u w:val="single"/>
              </w:rPr>
            </w:pPr>
            <w:r w:rsidRPr="00661074">
              <w:rPr>
                <w:rFonts w:ascii="Arial" w:eastAsia="Times New Roman" w:hAnsi="Arial" w:cs="Arial"/>
                <w:b/>
                <w:bCs/>
                <w:sz w:val="16"/>
                <w:szCs w:val="16"/>
                <w:u w:val="single"/>
              </w:rPr>
              <w:t>Feb</w:t>
            </w:r>
          </w:p>
        </w:tc>
        <w:tc>
          <w:tcPr>
            <w:tcW w:w="755" w:type="dxa"/>
            <w:hideMark/>
          </w:tcPr>
          <w:p w14:paraId="6C809C0E" w14:textId="77777777" w:rsidR="00BB14F9" w:rsidRPr="00661074" w:rsidRDefault="00BB14F9" w:rsidP="00D200F2">
            <w:pPr>
              <w:jc w:val="center"/>
              <w:rPr>
                <w:rFonts w:ascii="Arial" w:eastAsia="Times New Roman" w:hAnsi="Arial" w:cs="Arial"/>
                <w:b/>
                <w:bCs/>
                <w:sz w:val="16"/>
                <w:szCs w:val="16"/>
                <w:u w:val="single"/>
              </w:rPr>
            </w:pPr>
            <w:r w:rsidRPr="00661074">
              <w:rPr>
                <w:rFonts w:ascii="Arial" w:eastAsia="Times New Roman" w:hAnsi="Arial" w:cs="Arial"/>
                <w:b/>
                <w:bCs/>
                <w:sz w:val="16"/>
                <w:szCs w:val="16"/>
                <w:u w:val="single"/>
              </w:rPr>
              <w:t>Mar</w:t>
            </w:r>
          </w:p>
        </w:tc>
        <w:tc>
          <w:tcPr>
            <w:tcW w:w="742" w:type="dxa"/>
            <w:hideMark/>
          </w:tcPr>
          <w:p w14:paraId="1CEFBBED" w14:textId="77777777" w:rsidR="00BB14F9" w:rsidRPr="00661074" w:rsidRDefault="00BB14F9" w:rsidP="00D200F2">
            <w:pPr>
              <w:jc w:val="center"/>
              <w:rPr>
                <w:rFonts w:ascii="Arial" w:eastAsia="Times New Roman" w:hAnsi="Arial" w:cs="Arial"/>
                <w:b/>
                <w:bCs/>
                <w:sz w:val="16"/>
                <w:szCs w:val="16"/>
                <w:u w:val="single"/>
              </w:rPr>
            </w:pPr>
            <w:r w:rsidRPr="00661074">
              <w:rPr>
                <w:rFonts w:ascii="Arial" w:eastAsia="Times New Roman" w:hAnsi="Arial" w:cs="Arial"/>
                <w:b/>
                <w:bCs/>
                <w:sz w:val="16"/>
                <w:szCs w:val="16"/>
                <w:u w:val="single"/>
              </w:rPr>
              <w:t>Apr</w:t>
            </w:r>
          </w:p>
        </w:tc>
        <w:tc>
          <w:tcPr>
            <w:tcW w:w="807" w:type="dxa"/>
            <w:hideMark/>
          </w:tcPr>
          <w:p w14:paraId="340929DF" w14:textId="77777777" w:rsidR="00BB14F9" w:rsidRPr="00661074" w:rsidRDefault="00BB14F9" w:rsidP="00D200F2">
            <w:pPr>
              <w:jc w:val="center"/>
              <w:rPr>
                <w:rFonts w:ascii="Arial" w:eastAsia="Times New Roman" w:hAnsi="Arial" w:cs="Arial"/>
                <w:b/>
                <w:bCs/>
                <w:sz w:val="16"/>
                <w:szCs w:val="16"/>
                <w:u w:val="single"/>
              </w:rPr>
            </w:pPr>
            <w:r w:rsidRPr="00661074">
              <w:rPr>
                <w:rFonts w:ascii="Arial" w:eastAsia="Times New Roman" w:hAnsi="Arial" w:cs="Arial"/>
                <w:b/>
                <w:bCs/>
                <w:sz w:val="16"/>
                <w:szCs w:val="16"/>
                <w:u w:val="single"/>
              </w:rPr>
              <w:t>May</w:t>
            </w:r>
          </w:p>
        </w:tc>
        <w:tc>
          <w:tcPr>
            <w:tcW w:w="730" w:type="dxa"/>
            <w:hideMark/>
          </w:tcPr>
          <w:p w14:paraId="5E982162" w14:textId="77777777" w:rsidR="00BB14F9" w:rsidRPr="00661074" w:rsidRDefault="00BB14F9" w:rsidP="00D200F2">
            <w:pPr>
              <w:jc w:val="center"/>
              <w:rPr>
                <w:rFonts w:ascii="Arial" w:eastAsia="Times New Roman" w:hAnsi="Arial" w:cs="Arial"/>
                <w:b/>
                <w:bCs/>
                <w:sz w:val="16"/>
                <w:szCs w:val="16"/>
                <w:u w:val="single"/>
              </w:rPr>
            </w:pPr>
            <w:r w:rsidRPr="00661074">
              <w:rPr>
                <w:rFonts w:ascii="Arial" w:eastAsia="Times New Roman" w:hAnsi="Arial" w:cs="Arial"/>
                <w:b/>
                <w:bCs/>
                <w:sz w:val="16"/>
                <w:szCs w:val="16"/>
                <w:u w:val="single"/>
              </w:rPr>
              <w:t>June</w:t>
            </w:r>
          </w:p>
        </w:tc>
        <w:tc>
          <w:tcPr>
            <w:tcW w:w="791" w:type="dxa"/>
            <w:hideMark/>
          </w:tcPr>
          <w:p w14:paraId="0D45907C" w14:textId="77777777" w:rsidR="00BB14F9" w:rsidRPr="00661074" w:rsidRDefault="00BB14F9" w:rsidP="00D200F2">
            <w:pPr>
              <w:jc w:val="center"/>
              <w:rPr>
                <w:rFonts w:ascii="Arial" w:eastAsia="Times New Roman" w:hAnsi="Arial" w:cs="Arial"/>
                <w:b/>
                <w:bCs/>
                <w:sz w:val="16"/>
                <w:szCs w:val="16"/>
                <w:u w:val="single"/>
              </w:rPr>
            </w:pPr>
            <w:r w:rsidRPr="00661074">
              <w:rPr>
                <w:rFonts w:ascii="Arial" w:eastAsia="Times New Roman" w:hAnsi="Arial" w:cs="Arial"/>
                <w:b/>
                <w:bCs/>
                <w:sz w:val="16"/>
                <w:szCs w:val="16"/>
                <w:u w:val="single"/>
              </w:rPr>
              <w:t>TOTAL</w:t>
            </w:r>
          </w:p>
        </w:tc>
      </w:tr>
      <w:tr w:rsidR="00BB14F9" w:rsidRPr="00661074" w14:paraId="0C6C82A3" w14:textId="77777777" w:rsidTr="00D200F2">
        <w:trPr>
          <w:trHeight w:val="218"/>
        </w:trPr>
        <w:tc>
          <w:tcPr>
            <w:tcW w:w="1098" w:type="dxa"/>
            <w:hideMark/>
          </w:tcPr>
          <w:p w14:paraId="51D6F5F2" w14:textId="77777777" w:rsidR="00BB14F9" w:rsidRPr="00661074" w:rsidRDefault="00BB14F9" w:rsidP="00D200F2">
            <w:pPr>
              <w:rPr>
                <w:rFonts w:ascii="Arial" w:eastAsia="Times New Roman" w:hAnsi="Arial" w:cs="Arial"/>
                <w:b/>
                <w:bCs/>
                <w:sz w:val="16"/>
                <w:szCs w:val="16"/>
              </w:rPr>
            </w:pPr>
            <w:r w:rsidRPr="00661074">
              <w:rPr>
                <w:rFonts w:ascii="Arial" w:eastAsia="Times New Roman" w:hAnsi="Arial" w:cs="Arial"/>
                <w:b/>
                <w:bCs/>
                <w:sz w:val="16"/>
                <w:szCs w:val="16"/>
              </w:rPr>
              <w:t>FY 18</w:t>
            </w:r>
          </w:p>
        </w:tc>
        <w:tc>
          <w:tcPr>
            <w:tcW w:w="537" w:type="dxa"/>
            <w:hideMark/>
          </w:tcPr>
          <w:p w14:paraId="3EA61EFA" w14:textId="77777777" w:rsidR="00BB14F9" w:rsidRPr="00661074" w:rsidRDefault="00BB14F9" w:rsidP="00D200F2">
            <w:pPr>
              <w:jc w:val="right"/>
              <w:rPr>
                <w:rFonts w:ascii="Arial" w:eastAsia="Times New Roman" w:hAnsi="Arial" w:cs="Arial"/>
                <w:sz w:val="16"/>
                <w:szCs w:val="16"/>
              </w:rPr>
            </w:pPr>
            <w:r w:rsidRPr="00661074">
              <w:rPr>
                <w:rFonts w:ascii="Arial" w:eastAsia="Times New Roman" w:hAnsi="Arial" w:cs="Arial"/>
                <w:sz w:val="16"/>
                <w:szCs w:val="16"/>
              </w:rPr>
              <w:t>0</w:t>
            </w:r>
          </w:p>
        </w:tc>
        <w:tc>
          <w:tcPr>
            <w:tcW w:w="864" w:type="dxa"/>
            <w:hideMark/>
          </w:tcPr>
          <w:p w14:paraId="05FF4367" w14:textId="77777777" w:rsidR="00BB14F9" w:rsidRPr="00661074" w:rsidRDefault="00BB14F9" w:rsidP="00D200F2">
            <w:pPr>
              <w:jc w:val="right"/>
              <w:rPr>
                <w:rFonts w:ascii="Arial" w:eastAsia="Times New Roman" w:hAnsi="Arial" w:cs="Arial"/>
                <w:sz w:val="16"/>
                <w:szCs w:val="16"/>
              </w:rPr>
            </w:pPr>
            <w:r w:rsidRPr="00661074">
              <w:rPr>
                <w:rFonts w:ascii="Arial" w:eastAsia="Times New Roman" w:hAnsi="Arial" w:cs="Arial"/>
                <w:sz w:val="16"/>
                <w:szCs w:val="16"/>
              </w:rPr>
              <w:t>0</w:t>
            </w:r>
          </w:p>
        </w:tc>
        <w:tc>
          <w:tcPr>
            <w:tcW w:w="629" w:type="dxa"/>
            <w:hideMark/>
          </w:tcPr>
          <w:p w14:paraId="2CC96D15" w14:textId="77777777" w:rsidR="00BB14F9" w:rsidRPr="00661074" w:rsidRDefault="00BB14F9" w:rsidP="00D200F2">
            <w:pPr>
              <w:jc w:val="right"/>
              <w:rPr>
                <w:rFonts w:ascii="Arial" w:eastAsia="Times New Roman" w:hAnsi="Arial" w:cs="Arial"/>
                <w:sz w:val="16"/>
                <w:szCs w:val="16"/>
              </w:rPr>
            </w:pPr>
            <w:r w:rsidRPr="00661074">
              <w:rPr>
                <w:rFonts w:ascii="Arial" w:eastAsia="Times New Roman" w:hAnsi="Arial" w:cs="Arial"/>
                <w:sz w:val="16"/>
                <w:szCs w:val="16"/>
              </w:rPr>
              <w:t>0</w:t>
            </w:r>
          </w:p>
        </w:tc>
        <w:tc>
          <w:tcPr>
            <w:tcW w:w="716" w:type="dxa"/>
            <w:hideMark/>
          </w:tcPr>
          <w:p w14:paraId="466A8DFA" w14:textId="77777777" w:rsidR="00BB14F9" w:rsidRPr="00661074" w:rsidRDefault="00BB14F9" w:rsidP="00D200F2">
            <w:pPr>
              <w:jc w:val="right"/>
              <w:rPr>
                <w:rFonts w:ascii="Arial" w:eastAsia="Times New Roman" w:hAnsi="Arial" w:cs="Arial"/>
                <w:sz w:val="16"/>
                <w:szCs w:val="16"/>
              </w:rPr>
            </w:pPr>
            <w:r w:rsidRPr="00661074">
              <w:rPr>
                <w:rFonts w:ascii="Arial" w:eastAsia="Times New Roman" w:hAnsi="Arial" w:cs="Arial"/>
                <w:sz w:val="16"/>
                <w:szCs w:val="16"/>
              </w:rPr>
              <w:t>0</w:t>
            </w:r>
          </w:p>
        </w:tc>
        <w:tc>
          <w:tcPr>
            <w:tcW w:w="717" w:type="dxa"/>
            <w:hideMark/>
          </w:tcPr>
          <w:p w14:paraId="00D59760" w14:textId="77777777" w:rsidR="00BB14F9" w:rsidRPr="00661074" w:rsidRDefault="00BB14F9" w:rsidP="00D200F2">
            <w:pPr>
              <w:jc w:val="right"/>
              <w:rPr>
                <w:rFonts w:ascii="Arial" w:eastAsia="Times New Roman" w:hAnsi="Arial" w:cs="Arial"/>
                <w:sz w:val="16"/>
                <w:szCs w:val="16"/>
              </w:rPr>
            </w:pPr>
            <w:r w:rsidRPr="00661074">
              <w:rPr>
                <w:rFonts w:ascii="Arial" w:eastAsia="Times New Roman" w:hAnsi="Arial" w:cs="Arial"/>
                <w:sz w:val="16"/>
                <w:szCs w:val="16"/>
              </w:rPr>
              <w:t>0</w:t>
            </w:r>
          </w:p>
        </w:tc>
        <w:tc>
          <w:tcPr>
            <w:tcW w:w="717" w:type="dxa"/>
            <w:hideMark/>
          </w:tcPr>
          <w:p w14:paraId="1D1CF267" w14:textId="77777777" w:rsidR="00BB14F9" w:rsidRPr="00661074" w:rsidRDefault="00BB14F9" w:rsidP="00D200F2">
            <w:pPr>
              <w:jc w:val="right"/>
              <w:rPr>
                <w:rFonts w:ascii="Arial" w:eastAsia="Times New Roman" w:hAnsi="Arial" w:cs="Arial"/>
                <w:sz w:val="16"/>
                <w:szCs w:val="16"/>
              </w:rPr>
            </w:pPr>
            <w:r w:rsidRPr="00661074">
              <w:rPr>
                <w:rFonts w:ascii="Arial" w:eastAsia="Times New Roman" w:hAnsi="Arial" w:cs="Arial"/>
                <w:sz w:val="16"/>
                <w:szCs w:val="16"/>
              </w:rPr>
              <w:t>0</w:t>
            </w:r>
          </w:p>
        </w:tc>
        <w:tc>
          <w:tcPr>
            <w:tcW w:w="584" w:type="dxa"/>
            <w:hideMark/>
          </w:tcPr>
          <w:p w14:paraId="7A8C198E" w14:textId="77777777" w:rsidR="00BB14F9" w:rsidRPr="00661074" w:rsidRDefault="00BB14F9" w:rsidP="00D200F2">
            <w:pPr>
              <w:jc w:val="right"/>
              <w:rPr>
                <w:rFonts w:ascii="Arial" w:eastAsia="Times New Roman" w:hAnsi="Arial" w:cs="Arial"/>
                <w:sz w:val="16"/>
                <w:szCs w:val="16"/>
              </w:rPr>
            </w:pPr>
            <w:r w:rsidRPr="00661074">
              <w:rPr>
                <w:rFonts w:ascii="Arial" w:eastAsia="Times New Roman" w:hAnsi="Arial" w:cs="Arial"/>
                <w:sz w:val="16"/>
                <w:szCs w:val="16"/>
              </w:rPr>
              <w:t>315</w:t>
            </w:r>
          </w:p>
        </w:tc>
        <w:tc>
          <w:tcPr>
            <w:tcW w:w="848" w:type="dxa"/>
          </w:tcPr>
          <w:p w14:paraId="6BBD5482" w14:textId="77777777" w:rsidR="00BB14F9" w:rsidRPr="00661074" w:rsidRDefault="00BB14F9" w:rsidP="00D200F2">
            <w:pPr>
              <w:jc w:val="right"/>
              <w:rPr>
                <w:rFonts w:ascii="Arial" w:eastAsia="Times New Roman" w:hAnsi="Arial" w:cs="Arial"/>
                <w:sz w:val="16"/>
                <w:szCs w:val="16"/>
              </w:rPr>
            </w:pPr>
            <w:r w:rsidRPr="00661074">
              <w:rPr>
                <w:rFonts w:ascii="Arial" w:eastAsia="Times New Roman" w:hAnsi="Arial" w:cs="Arial"/>
                <w:sz w:val="16"/>
                <w:szCs w:val="16"/>
              </w:rPr>
              <w:t>374</w:t>
            </w:r>
          </w:p>
        </w:tc>
        <w:tc>
          <w:tcPr>
            <w:tcW w:w="755" w:type="dxa"/>
            <w:hideMark/>
          </w:tcPr>
          <w:p w14:paraId="595FE175" w14:textId="77777777" w:rsidR="00BB14F9" w:rsidRPr="00661074" w:rsidRDefault="00BB14F9" w:rsidP="00D200F2">
            <w:pPr>
              <w:jc w:val="right"/>
              <w:rPr>
                <w:rFonts w:ascii="Arial" w:eastAsia="Times New Roman" w:hAnsi="Arial" w:cs="Arial"/>
                <w:sz w:val="16"/>
                <w:szCs w:val="16"/>
              </w:rPr>
            </w:pPr>
            <w:r w:rsidRPr="00661074">
              <w:rPr>
                <w:rFonts w:ascii="Arial" w:eastAsia="Times New Roman" w:hAnsi="Arial" w:cs="Arial"/>
                <w:sz w:val="16"/>
                <w:szCs w:val="16"/>
              </w:rPr>
              <w:t>400</w:t>
            </w:r>
          </w:p>
        </w:tc>
        <w:tc>
          <w:tcPr>
            <w:tcW w:w="742" w:type="dxa"/>
            <w:hideMark/>
          </w:tcPr>
          <w:p w14:paraId="4E592470" w14:textId="77777777" w:rsidR="00BB14F9" w:rsidRPr="00661074" w:rsidRDefault="00BB14F9" w:rsidP="00D200F2">
            <w:pPr>
              <w:jc w:val="right"/>
              <w:rPr>
                <w:rFonts w:ascii="Arial" w:eastAsia="Times New Roman" w:hAnsi="Arial" w:cs="Arial"/>
                <w:sz w:val="16"/>
                <w:szCs w:val="16"/>
              </w:rPr>
            </w:pPr>
            <w:r w:rsidRPr="00661074">
              <w:rPr>
                <w:rFonts w:ascii="Arial" w:eastAsia="Times New Roman" w:hAnsi="Arial" w:cs="Arial"/>
                <w:sz w:val="16"/>
                <w:szCs w:val="16"/>
              </w:rPr>
              <w:t>1026</w:t>
            </w:r>
          </w:p>
        </w:tc>
        <w:tc>
          <w:tcPr>
            <w:tcW w:w="807" w:type="dxa"/>
            <w:hideMark/>
          </w:tcPr>
          <w:p w14:paraId="4CD7BBD9" w14:textId="77777777" w:rsidR="00BB14F9" w:rsidRPr="00661074" w:rsidRDefault="00BB14F9" w:rsidP="00D200F2">
            <w:pPr>
              <w:jc w:val="right"/>
              <w:rPr>
                <w:rFonts w:ascii="Arial" w:eastAsia="Times New Roman" w:hAnsi="Arial" w:cs="Arial"/>
                <w:sz w:val="16"/>
                <w:szCs w:val="16"/>
              </w:rPr>
            </w:pPr>
            <w:r w:rsidRPr="00661074">
              <w:rPr>
                <w:rFonts w:ascii="Arial" w:eastAsia="Times New Roman" w:hAnsi="Arial" w:cs="Arial"/>
                <w:sz w:val="16"/>
                <w:szCs w:val="16"/>
              </w:rPr>
              <w:t>0</w:t>
            </w:r>
          </w:p>
        </w:tc>
        <w:tc>
          <w:tcPr>
            <w:tcW w:w="730" w:type="dxa"/>
            <w:hideMark/>
          </w:tcPr>
          <w:p w14:paraId="0B4E4189" w14:textId="77777777" w:rsidR="00BB14F9" w:rsidRPr="00661074" w:rsidRDefault="00BB14F9" w:rsidP="00D200F2">
            <w:pPr>
              <w:jc w:val="right"/>
              <w:rPr>
                <w:rFonts w:ascii="Arial" w:eastAsia="Times New Roman" w:hAnsi="Arial" w:cs="Arial"/>
                <w:sz w:val="16"/>
                <w:szCs w:val="16"/>
              </w:rPr>
            </w:pPr>
            <w:r w:rsidRPr="00661074">
              <w:rPr>
                <w:rFonts w:ascii="Arial" w:eastAsia="Times New Roman" w:hAnsi="Arial" w:cs="Arial"/>
                <w:sz w:val="16"/>
                <w:szCs w:val="16"/>
              </w:rPr>
              <w:t>0</w:t>
            </w:r>
          </w:p>
        </w:tc>
        <w:tc>
          <w:tcPr>
            <w:tcW w:w="791" w:type="dxa"/>
            <w:hideMark/>
          </w:tcPr>
          <w:p w14:paraId="5434E61B" w14:textId="77777777" w:rsidR="00BB14F9" w:rsidRPr="00661074" w:rsidRDefault="00BB14F9" w:rsidP="00D200F2">
            <w:pPr>
              <w:jc w:val="right"/>
              <w:rPr>
                <w:rFonts w:ascii="Arial" w:eastAsia="Times New Roman" w:hAnsi="Arial" w:cs="Arial"/>
                <w:sz w:val="16"/>
                <w:szCs w:val="16"/>
              </w:rPr>
            </w:pPr>
            <w:r w:rsidRPr="00661074">
              <w:rPr>
                <w:rFonts w:ascii="Arial" w:eastAsia="Times New Roman" w:hAnsi="Arial" w:cs="Arial"/>
                <w:sz w:val="16"/>
                <w:szCs w:val="16"/>
              </w:rPr>
              <w:t>2115</w:t>
            </w:r>
          </w:p>
        </w:tc>
      </w:tr>
      <w:tr w:rsidR="00BB14F9" w:rsidRPr="00661074" w14:paraId="2D6D3260" w14:textId="77777777" w:rsidTr="00D200F2">
        <w:trPr>
          <w:trHeight w:val="218"/>
        </w:trPr>
        <w:tc>
          <w:tcPr>
            <w:tcW w:w="1098" w:type="dxa"/>
          </w:tcPr>
          <w:p w14:paraId="39DC5F1D" w14:textId="77777777" w:rsidR="00BB14F9" w:rsidRPr="00661074" w:rsidRDefault="00BB14F9" w:rsidP="00D200F2">
            <w:pPr>
              <w:rPr>
                <w:rFonts w:ascii="Arial" w:eastAsia="Times New Roman" w:hAnsi="Arial" w:cs="Arial"/>
                <w:b/>
                <w:bCs/>
                <w:sz w:val="16"/>
                <w:szCs w:val="16"/>
              </w:rPr>
            </w:pPr>
            <w:r>
              <w:rPr>
                <w:rFonts w:ascii="Arial" w:eastAsia="Times New Roman" w:hAnsi="Arial" w:cs="Arial"/>
                <w:b/>
                <w:bCs/>
                <w:sz w:val="16"/>
                <w:szCs w:val="16"/>
              </w:rPr>
              <w:t>FY 19</w:t>
            </w:r>
          </w:p>
        </w:tc>
        <w:tc>
          <w:tcPr>
            <w:tcW w:w="537" w:type="dxa"/>
          </w:tcPr>
          <w:p w14:paraId="5639A257" w14:textId="77777777" w:rsidR="00BB14F9" w:rsidRPr="00661074" w:rsidRDefault="00BB14F9" w:rsidP="00D200F2">
            <w:pPr>
              <w:jc w:val="right"/>
              <w:rPr>
                <w:rFonts w:ascii="Arial" w:eastAsia="Times New Roman" w:hAnsi="Arial" w:cs="Arial"/>
                <w:sz w:val="16"/>
                <w:szCs w:val="16"/>
              </w:rPr>
            </w:pPr>
            <w:r>
              <w:rPr>
                <w:rFonts w:ascii="Arial" w:eastAsia="Times New Roman" w:hAnsi="Arial" w:cs="Arial"/>
                <w:sz w:val="16"/>
                <w:szCs w:val="16"/>
              </w:rPr>
              <w:t>0</w:t>
            </w:r>
          </w:p>
        </w:tc>
        <w:tc>
          <w:tcPr>
            <w:tcW w:w="864" w:type="dxa"/>
          </w:tcPr>
          <w:p w14:paraId="7C15D664" w14:textId="77777777" w:rsidR="00BB14F9" w:rsidRPr="00661074" w:rsidRDefault="00BB14F9" w:rsidP="00D200F2">
            <w:pPr>
              <w:jc w:val="right"/>
              <w:rPr>
                <w:rFonts w:ascii="Arial" w:eastAsia="Times New Roman" w:hAnsi="Arial" w:cs="Arial"/>
                <w:sz w:val="16"/>
                <w:szCs w:val="16"/>
              </w:rPr>
            </w:pPr>
            <w:r>
              <w:rPr>
                <w:rFonts w:ascii="Arial" w:eastAsia="Times New Roman" w:hAnsi="Arial" w:cs="Arial"/>
                <w:sz w:val="16"/>
                <w:szCs w:val="16"/>
              </w:rPr>
              <w:t>0</w:t>
            </w:r>
          </w:p>
        </w:tc>
        <w:tc>
          <w:tcPr>
            <w:tcW w:w="629" w:type="dxa"/>
          </w:tcPr>
          <w:p w14:paraId="6CCEC505" w14:textId="77777777" w:rsidR="00BB14F9" w:rsidRPr="00661074" w:rsidRDefault="00BB14F9" w:rsidP="00D200F2">
            <w:pPr>
              <w:jc w:val="right"/>
              <w:rPr>
                <w:rFonts w:ascii="Arial" w:eastAsia="Times New Roman" w:hAnsi="Arial" w:cs="Arial"/>
                <w:sz w:val="16"/>
                <w:szCs w:val="16"/>
              </w:rPr>
            </w:pPr>
            <w:r>
              <w:rPr>
                <w:rFonts w:ascii="Arial" w:eastAsia="Times New Roman" w:hAnsi="Arial" w:cs="Arial"/>
                <w:sz w:val="16"/>
                <w:szCs w:val="16"/>
              </w:rPr>
              <w:t>0</w:t>
            </w:r>
          </w:p>
        </w:tc>
        <w:tc>
          <w:tcPr>
            <w:tcW w:w="716" w:type="dxa"/>
          </w:tcPr>
          <w:p w14:paraId="5369330C" w14:textId="77777777" w:rsidR="00BB14F9" w:rsidRPr="00661074" w:rsidRDefault="00BB14F9" w:rsidP="00D200F2">
            <w:pPr>
              <w:jc w:val="right"/>
              <w:rPr>
                <w:rFonts w:ascii="Arial" w:eastAsia="Times New Roman" w:hAnsi="Arial" w:cs="Arial"/>
                <w:sz w:val="16"/>
                <w:szCs w:val="16"/>
              </w:rPr>
            </w:pPr>
            <w:r>
              <w:rPr>
                <w:rFonts w:ascii="Arial" w:eastAsia="Times New Roman" w:hAnsi="Arial" w:cs="Arial"/>
                <w:sz w:val="16"/>
                <w:szCs w:val="16"/>
              </w:rPr>
              <w:t>0</w:t>
            </w:r>
          </w:p>
        </w:tc>
        <w:tc>
          <w:tcPr>
            <w:tcW w:w="717" w:type="dxa"/>
          </w:tcPr>
          <w:p w14:paraId="05D8324C" w14:textId="77777777" w:rsidR="00BB14F9" w:rsidRPr="00661074" w:rsidRDefault="00BB14F9" w:rsidP="00D200F2">
            <w:pPr>
              <w:jc w:val="right"/>
              <w:rPr>
                <w:rFonts w:ascii="Arial" w:eastAsia="Times New Roman" w:hAnsi="Arial" w:cs="Arial"/>
                <w:sz w:val="16"/>
                <w:szCs w:val="16"/>
              </w:rPr>
            </w:pPr>
            <w:r>
              <w:rPr>
                <w:rFonts w:ascii="Arial" w:eastAsia="Times New Roman" w:hAnsi="Arial" w:cs="Arial"/>
                <w:sz w:val="16"/>
                <w:szCs w:val="16"/>
              </w:rPr>
              <w:t>0</w:t>
            </w:r>
          </w:p>
        </w:tc>
        <w:tc>
          <w:tcPr>
            <w:tcW w:w="717" w:type="dxa"/>
          </w:tcPr>
          <w:p w14:paraId="520E4667" w14:textId="77777777" w:rsidR="00BB14F9" w:rsidRPr="00661074" w:rsidRDefault="00BB14F9" w:rsidP="00D200F2">
            <w:pPr>
              <w:jc w:val="right"/>
              <w:rPr>
                <w:rFonts w:ascii="Arial" w:eastAsia="Times New Roman" w:hAnsi="Arial" w:cs="Arial"/>
                <w:sz w:val="16"/>
                <w:szCs w:val="16"/>
              </w:rPr>
            </w:pPr>
            <w:r>
              <w:rPr>
                <w:rFonts w:ascii="Arial" w:eastAsia="Times New Roman" w:hAnsi="Arial" w:cs="Arial"/>
                <w:sz w:val="16"/>
                <w:szCs w:val="16"/>
              </w:rPr>
              <w:t>0</w:t>
            </w:r>
          </w:p>
        </w:tc>
        <w:tc>
          <w:tcPr>
            <w:tcW w:w="584" w:type="dxa"/>
          </w:tcPr>
          <w:p w14:paraId="08AFD17C" w14:textId="77777777" w:rsidR="00BB14F9" w:rsidRPr="00661074" w:rsidRDefault="00BB14F9" w:rsidP="00D200F2">
            <w:pPr>
              <w:jc w:val="right"/>
              <w:rPr>
                <w:rFonts w:ascii="Arial" w:eastAsia="Times New Roman" w:hAnsi="Arial" w:cs="Arial"/>
                <w:sz w:val="16"/>
                <w:szCs w:val="16"/>
              </w:rPr>
            </w:pPr>
            <w:r>
              <w:rPr>
                <w:rFonts w:ascii="Arial" w:eastAsia="Times New Roman" w:hAnsi="Arial" w:cs="Arial"/>
                <w:sz w:val="16"/>
                <w:szCs w:val="16"/>
              </w:rPr>
              <w:t>693</w:t>
            </w:r>
          </w:p>
        </w:tc>
        <w:tc>
          <w:tcPr>
            <w:tcW w:w="848" w:type="dxa"/>
          </w:tcPr>
          <w:p w14:paraId="5C044362" w14:textId="77777777" w:rsidR="00BB14F9" w:rsidRPr="00661074" w:rsidRDefault="00BB14F9" w:rsidP="00D200F2">
            <w:pPr>
              <w:jc w:val="right"/>
              <w:rPr>
                <w:rFonts w:ascii="Arial" w:eastAsia="Times New Roman" w:hAnsi="Arial" w:cs="Arial"/>
                <w:sz w:val="16"/>
                <w:szCs w:val="16"/>
              </w:rPr>
            </w:pPr>
            <w:r>
              <w:rPr>
                <w:rFonts w:ascii="Arial" w:eastAsia="Times New Roman" w:hAnsi="Arial" w:cs="Arial"/>
                <w:sz w:val="16"/>
                <w:szCs w:val="16"/>
              </w:rPr>
              <w:t>1242</w:t>
            </w:r>
          </w:p>
        </w:tc>
        <w:tc>
          <w:tcPr>
            <w:tcW w:w="755" w:type="dxa"/>
          </w:tcPr>
          <w:p w14:paraId="2A99EF6E" w14:textId="77777777" w:rsidR="00BB14F9" w:rsidRPr="00661074" w:rsidRDefault="00BB14F9" w:rsidP="00D200F2">
            <w:pPr>
              <w:jc w:val="right"/>
              <w:rPr>
                <w:rFonts w:ascii="Arial" w:eastAsia="Times New Roman" w:hAnsi="Arial" w:cs="Arial"/>
                <w:sz w:val="16"/>
                <w:szCs w:val="16"/>
              </w:rPr>
            </w:pPr>
            <w:r>
              <w:rPr>
                <w:rFonts w:ascii="Arial" w:eastAsia="Times New Roman" w:hAnsi="Arial" w:cs="Arial"/>
                <w:sz w:val="16"/>
                <w:szCs w:val="16"/>
              </w:rPr>
              <w:t>1413</w:t>
            </w:r>
          </w:p>
        </w:tc>
        <w:tc>
          <w:tcPr>
            <w:tcW w:w="742" w:type="dxa"/>
          </w:tcPr>
          <w:p w14:paraId="6E8306DB" w14:textId="77777777" w:rsidR="00BB14F9" w:rsidRDefault="00BB14F9" w:rsidP="00D200F2">
            <w:pPr>
              <w:jc w:val="right"/>
              <w:rPr>
                <w:rFonts w:ascii="Arial" w:eastAsia="Times New Roman" w:hAnsi="Arial" w:cs="Arial"/>
                <w:sz w:val="16"/>
                <w:szCs w:val="16"/>
              </w:rPr>
            </w:pPr>
            <w:r>
              <w:rPr>
                <w:rFonts w:ascii="Arial" w:eastAsia="Times New Roman" w:hAnsi="Arial" w:cs="Arial"/>
                <w:sz w:val="16"/>
                <w:szCs w:val="16"/>
              </w:rPr>
              <w:t>1226</w:t>
            </w:r>
          </w:p>
          <w:p w14:paraId="33AAECBB" w14:textId="77777777" w:rsidR="00BB14F9" w:rsidRPr="00661074" w:rsidRDefault="00BB14F9" w:rsidP="00D200F2">
            <w:pPr>
              <w:jc w:val="right"/>
              <w:rPr>
                <w:rFonts w:ascii="Arial" w:eastAsia="Times New Roman" w:hAnsi="Arial" w:cs="Arial"/>
                <w:sz w:val="16"/>
                <w:szCs w:val="16"/>
              </w:rPr>
            </w:pPr>
          </w:p>
        </w:tc>
        <w:tc>
          <w:tcPr>
            <w:tcW w:w="807" w:type="dxa"/>
          </w:tcPr>
          <w:p w14:paraId="3F488E70" w14:textId="77777777" w:rsidR="00BB14F9" w:rsidRPr="00661074" w:rsidRDefault="00BB14F9" w:rsidP="00D200F2">
            <w:pPr>
              <w:jc w:val="right"/>
              <w:rPr>
                <w:rFonts w:ascii="Arial" w:eastAsia="Times New Roman" w:hAnsi="Arial" w:cs="Arial"/>
                <w:sz w:val="16"/>
                <w:szCs w:val="16"/>
              </w:rPr>
            </w:pPr>
            <w:r>
              <w:rPr>
                <w:rFonts w:ascii="Arial" w:eastAsia="Times New Roman" w:hAnsi="Arial" w:cs="Arial"/>
                <w:sz w:val="16"/>
                <w:szCs w:val="16"/>
              </w:rPr>
              <w:t>0</w:t>
            </w:r>
          </w:p>
        </w:tc>
        <w:tc>
          <w:tcPr>
            <w:tcW w:w="730" w:type="dxa"/>
          </w:tcPr>
          <w:p w14:paraId="5D8D239F" w14:textId="77777777" w:rsidR="00BB14F9" w:rsidRPr="00661074" w:rsidRDefault="00BB14F9" w:rsidP="00D200F2">
            <w:pPr>
              <w:jc w:val="right"/>
              <w:rPr>
                <w:rFonts w:ascii="Arial" w:eastAsia="Times New Roman" w:hAnsi="Arial" w:cs="Arial"/>
                <w:sz w:val="16"/>
                <w:szCs w:val="16"/>
              </w:rPr>
            </w:pPr>
            <w:r>
              <w:rPr>
                <w:rFonts w:ascii="Arial" w:eastAsia="Times New Roman" w:hAnsi="Arial" w:cs="Arial"/>
                <w:sz w:val="16"/>
                <w:szCs w:val="16"/>
              </w:rPr>
              <w:t>0</w:t>
            </w:r>
          </w:p>
        </w:tc>
        <w:tc>
          <w:tcPr>
            <w:tcW w:w="791" w:type="dxa"/>
          </w:tcPr>
          <w:p w14:paraId="0A9C68CD" w14:textId="77777777" w:rsidR="00BB14F9" w:rsidRPr="00661074" w:rsidRDefault="00BB14F9" w:rsidP="00D200F2">
            <w:pPr>
              <w:jc w:val="right"/>
              <w:rPr>
                <w:rFonts w:ascii="Arial" w:eastAsia="Times New Roman" w:hAnsi="Arial" w:cs="Arial"/>
                <w:sz w:val="16"/>
                <w:szCs w:val="16"/>
              </w:rPr>
            </w:pPr>
            <w:r>
              <w:rPr>
                <w:rFonts w:ascii="Arial" w:eastAsia="Times New Roman" w:hAnsi="Arial" w:cs="Arial"/>
                <w:sz w:val="16"/>
                <w:szCs w:val="16"/>
              </w:rPr>
              <w:t>4574</w:t>
            </w:r>
          </w:p>
        </w:tc>
      </w:tr>
      <w:tr w:rsidR="00BB14F9" w:rsidRPr="00661074" w14:paraId="70033934" w14:textId="77777777" w:rsidTr="00D200F2">
        <w:trPr>
          <w:trHeight w:val="218"/>
        </w:trPr>
        <w:tc>
          <w:tcPr>
            <w:tcW w:w="1098" w:type="dxa"/>
          </w:tcPr>
          <w:p w14:paraId="513265AA" w14:textId="77777777" w:rsidR="00BB14F9" w:rsidRPr="00661074" w:rsidRDefault="00BB14F9" w:rsidP="00D200F2">
            <w:pPr>
              <w:rPr>
                <w:rFonts w:ascii="Arial" w:eastAsia="Times New Roman" w:hAnsi="Arial" w:cs="Arial"/>
                <w:b/>
                <w:bCs/>
                <w:sz w:val="16"/>
                <w:szCs w:val="16"/>
              </w:rPr>
            </w:pPr>
            <w:r>
              <w:rPr>
                <w:rFonts w:ascii="Arial" w:eastAsia="Times New Roman" w:hAnsi="Arial" w:cs="Arial"/>
                <w:b/>
                <w:bCs/>
                <w:sz w:val="16"/>
                <w:szCs w:val="16"/>
              </w:rPr>
              <w:t>FY 20</w:t>
            </w:r>
          </w:p>
        </w:tc>
        <w:tc>
          <w:tcPr>
            <w:tcW w:w="537" w:type="dxa"/>
          </w:tcPr>
          <w:p w14:paraId="15730DF7" w14:textId="77777777" w:rsidR="00BB14F9" w:rsidRPr="00661074" w:rsidRDefault="00BB14F9" w:rsidP="00D200F2">
            <w:pPr>
              <w:jc w:val="right"/>
              <w:rPr>
                <w:rFonts w:ascii="Arial" w:eastAsia="Times New Roman" w:hAnsi="Arial" w:cs="Arial"/>
                <w:sz w:val="16"/>
                <w:szCs w:val="16"/>
              </w:rPr>
            </w:pPr>
            <w:r>
              <w:rPr>
                <w:rFonts w:ascii="Arial" w:eastAsia="Times New Roman" w:hAnsi="Arial" w:cs="Arial"/>
                <w:sz w:val="16"/>
                <w:szCs w:val="16"/>
              </w:rPr>
              <w:t>0</w:t>
            </w:r>
          </w:p>
        </w:tc>
        <w:tc>
          <w:tcPr>
            <w:tcW w:w="864" w:type="dxa"/>
          </w:tcPr>
          <w:p w14:paraId="79EB8316" w14:textId="77777777" w:rsidR="00BB14F9" w:rsidRPr="00661074" w:rsidRDefault="00BB14F9" w:rsidP="00D200F2">
            <w:pPr>
              <w:jc w:val="right"/>
              <w:rPr>
                <w:rFonts w:ascii="Arial" w:eastAsia="Times New Roman" w:hAnsi="Arial" w:cs="Arial"/>
                <w:sz w:val="16"/>
                <w:szCs w:val="16"/>
              </w:rPr>
            </w:pPr>
            <w:r>
              <w:rPr>
                <w:rFonts w:ascii="Arial" w:eastAsia="Times New Roman" w:hAnsi="Arial" w:cs="Arial"/>
                <w:sz w:val="16"/>
                <w:szCs w:val="16"/>
              </w:rPr>
              <w:t>0</w:t>
            </w:r>
          </w:p>
        </w:tc>
        <w:tc>
          <w:tcPr>
            <w:tcW w:w="629" w:type="dxa"/>
          </w:tcPr>
          <w:p w14:paraId="5B10D256" w14:textId="77777777" w:rsidR="00BB14F9" w:rsidRPr="00661074" w:rsidRDefault="00BB14F9" w:rsidP="00D200F2">
            <w:pPr>
              <w:jc w:val="right"/>
              <w:rPr>
                <w:rFonts w:ascii="Arial" w:eastAsia="Times New Roman" w:hAnsi="Arial" w:cs="Arial"/>
                <w:sz w:val="16"/>
                <w:szCs w:val="16"/>
              </w:rPr>
            </w:pPr>
            <w:r>
              <w:rPr>
                <w:rFonts w:ascii="Arial" w:eastAsia="Times New Roman" w:hAnsi="Arial" w:cs="Arial"/>
                <w:sz w:val="16"/>
                <w:szCs w:val="16"/>
              </w:rPr>
              <w:t>0</w:t>
            </w:r>
          </w:p>
        </w:tc>
        <w:tc>
          <w:tcPr>
            <w:tcW w:w="716" w:type="dxa"/>
          </w:tcPr>
          <w:p w14:paraId="2F620416" w14:textId="77777777" w:rsidR="00BB14F9" w:rsidRPr="00661074" w:rsidRDefault="00BB14F9" w:rsidP="00D200F2">
            <w:pPr>
              <w:jc w:val="right"/>
              <w:rPr>
                <w:rFonts w:ascii="Arial" w:eastAsia="Times New Roman" w:hAnsi="Arial" w:cs="Arial"/>
                <w:sz w:val="16"/>
                <w:szCs w:val="16"/>
              </w:rPr>
            </w:pPr>
            <w:r>
              <w:rPr>
                <w:rFonts w:ascii="Arial" w:eastAsia="Times New Roman" w:hAnsi="Arial" w:cs="Arial"/>
                <w:sz w:val="16"/>
                <w:szCs w:val="16"/>
              </w:rPr>
              <w:t>888</w:t>
            </w:r>
          </w:p>
        </w:tc>
        <w:tc>
          <w:tcPr>
            <w:tcW w:w="717" w:type="dxa"/>
          </w:tcPr>
          <w:p w14:paraId="5E438779" w14:textId="77777777" w:rsidR="00BB14F9" w:rsidRPr="00661074" w:rsidRDefault="00BB14F9" w:rsidP="00D200F2">
            <w:pPr>
              <w:jc w:val="right"/>
              <w:rPr>
                <w:rFonts w:ascii="Arial" w:eastAsia="Times New Roman" w:hAnsi="Arial" w:cs="Arial"/>
                <w:sz w:val="16"/>
                <w:szCs w:val="16"/>
              </w:rPr>
            </w:pPr>
            <w:r>
              <w:rPr>
                <w:rFonts w:ascii="Arial" w:eastAsia="Times New Roman" w:hAnsi="Arial" w:cs="Arial"/>
                <w:sz w:val="16"/>
                <w:szCs w:val="16"/>
              </w:rPr>
              <w:t>1788</w:t>
            </w:r>
          </w:p>
        </w:tc>
        <w:tc>
          <w:tcPr>
            <w:tcW w:w="717" w:type="dxa"/>
          </w:tcPr>
          <w:p w14:paraId="5FB111BC" w14:textId="77777777" w:rsidR="00BB14F9" w:rsidRPr="00661074" w:rsidRDefault="00BB14F9" w:rsidP="00D200F2">
            <w:pPr>
              <w:jc w:val="right"/>
              <w:rPr>
                <w:rFonts w:ascii="Arial" w:eastAsia="Times New Roman" w:hAnsi="Arial" w:cs="Arial"/>
                <w:sz w:val="16"/>
                <w:szCs w:val="16"/>
              </w:rPr>
            </w:pPr>
            <w:r>
              <w:rPr>
                <w:rFonts w:ascii="Arial" w:eastAsia="Times New Roman" w:hAnsi="Arial" w:cs="Arial"/>
                <w:sz w:val="16"/>
                <w:szCs w:val="16"/>
              </w:rPr>
              <w:t>1111</w:t>
            </w:r>
          </w:p>
        </w:tc>
        <w:tc>
          <w:tcPr>
            <w:tcW w:w="584" w:type="dxa"/>
          </w:tcPr>
          <w:p w14:paraId="27023EE7" w14:textId="5BAF264B" w:rsidR="00BB14F9" w:rsidRPr="00661074" w:rsidRDefault="00541F01" w:rsidP="00D200F2">
            <w:pPr>
              <w:jc w:val="right"/>
              <w:rPr>
                <w:rFonts w:ascii="Arial" w:eastAsia="Times New Roman" w:hAnsi="Arial" w:cs="Arial"/>
                <w:sz w:val="16"/>
                <w:szCs w:val="16"/>
              </w:rPr>
            </w:pPr>
            <w:r>
              <w:rPr>
                <w:rFonts w:ascii="Arial" w:eastAsia="Times New Roman" w:hAnsi="Arial" w:cs="Arial"/>
                <w:sz w:val="16"/>
                <w:szCs w:val="16"/>
              </w:rPr>
              <w:t>1152</w:t>
            </w:r>
          </w:p>
        </w:tc>
        <w:tc>
          <w:tcPr>
            <w:tcW w:w="848" w:type="dxa"/>
          </w:tcPr>
          <w:p w14:paraId="1C33E316" w14:textId="4B207C88" w:rsidR="00BB14F9" w:rsidRPr="00661074" w:rsidRDefault="00541F01" w:rsidP="00D200F2">
            <w:pPr>
              <w:jc w:val="right"/>
              <w:rPr>
                <w:rFonts w:ascii="Arial" w:eastAsia="Times New Roman" w:hAnsi="Arial" w:cs="Arial"/>
                <w:sz w:val="16"/>
                <w:szCs w:val="16"/>
              </w:rPr>
            </w:pPr>
            <w:r>
              <w:rPr>
                <w:rFonts w:ascii="Arial" w:eastAsia="Times New Roman" w:hAnsi="Arial" w:cs="Arial"/>
                <w:sz w:val="16"/>
                <w:szCs w:val="16"/>
              </w:rPr>
              <w:t>1500</w:t>
            </w:r>
          </w:p>
        </w:tc>
        <w:tc>
          <w:tcPr>
            <w:tcW w:w="755" w:type="dxa"/>
          </w:tcPr>
          <w:p w14:paraId="0D9B7B31" w14:textId="34BB7700" w:rsidR="00BB14F9" w:rsidRPr="00661074" w:rsidRDefault="00541F01" w:rsidP="00D200F2">
            <w:pPr>
              <w:jc w:val="right"/>
              <w:rPr>
                <w:rFonts w:ascii="Arial" w:eastAsia="Times New Roman" w:hAnsi="Arial" w:cs="Arial"/>
                <w:sz w:val="16"/>
                <w:szCs w:val="16"/>
              </w:rPr>
            </w:pPr>
            <w:r>
              <w:rPr>
                <w:rFonts w:ascii="Arial" w:eastAsia="Times New Roman" w:hAnsi="Arial" w:cs="Arial"/>
                <w:sz w:val="16"/>
                <w:szCs w:val="16"/>
              </w:rPr>
              <w:t>778</w:t>
            </w:r>
          </w:p>
        </w:tc>
        <w:tc>
          <w:tcPr>
            <w:tcW w:w="742" w:type="dxa"/>
          </w:tcPr>
          <w:p w14:paraId="20D1C31F" w14:textId="77777777" w:rsidR="00BB14F9" w:rsidRPr="00661074" w:rsidRDefault="00BB14F9" w:rsidP="00D200F2">
            <w:pPr>
              <w:jc w:val="right"/>
              <w:rPr>
                <w:rFonts w:ascii="Arial" w:eastAsia="Times New Roman" w:hAnsi="Arial" w:cs="Arial"/>
                <w:sz w:val="16"/>
                <w:szCs w:val="16"/>
              </w:rPr>
            </w:pPr>
          </w:p>
        </w:tc>
        <w:tc>
          <w:tcPr>
            <w:tcW w:w="807" w:type="dxa"/>
          </w:tcPr>
          <w:p w14:paraId="2A373835" w14:textId="77777777" w:rsidR="00BB14F9" w:rsidRPr="00661074" w:rsidRDefault="00BB14F9" w:rsidP="00D200F2">
            <w:pPr>
              <w:jc w:val="right"/>
              <w:rPr>
                <w:rFonts w:ascii="Arial" w:eastAsia="Times New Roman" w:hAnsi="Arial" w:cs="Arial"/>
                <w:sz w:val="16"/>
                <w:szCs w:val="16"/>
              </w:rPr>
            </w:pPr>
          </w:p>
        </w:tc>
        <w:tc>
          <w:tcPr>
            <w:tcW w:w="730" w:type="dxa"/>
          </w:tcPr>
          <w:p w14:paraId="237408B8" w14:textId="77777777" w:rsidR="00BB14F9" w:rsidRPr="00661074" w:rsidRDefault="00BB14F9" w:rsidP="00D200F2">
            <w:pPr>
              <w:jc w:val="right"/>
              <w:rPr>
                <w:rFonts w:ascii="Arial" w:eastAsia="Times New Roman" w:hAnsi="Arial" w:cs="Arial"/>
                <w:sz w:val="16"/>
                <w:szCs w:val="16"/>
              </w:rPr>
            </w:pPr>
          </w:p>
        </w:tc>
        <w:tc>
          <w:tcPr>
            <w:tcW w:w="791" w:type="dxa"/>
          </w:tcPr>
          <w:p w14:paraId="357F4EEA" w14:textId="77777777" w:rsidR="00BB14F9" w:rsidRPr="00661074" w:rsidRDefault="00BB14F9" w:rsidP="00D200F2">
            <w:pPr>
              <w:jc w:val="right"/>
              <w:rPr>
                <w:rFonts w:ascii="Arial" w:eastAsia="Times New Roman" w:hAnsi="Arial" w:cs="Arial"/>
                <w:sz w:val="16"/>
                <w:szCs w:val="16"/>
              </w:rPr>
            </w:pPr>
            <w:r>
              <w:rPr>
                <w:rFonts w:ascii="Arial" w:eastAsia="Times New Roman" w:hAnsi="Arial" w:cs="Arial"/>
                <w:sz w:val="16"/>
                <w:szCs w:val="16"/>
              </w:rPr>
              <w:t>3787</w:t>
            </w:r>
          </w:p>
        </w:tc>
      </w:tr>
    </w:tbl>
    <w:p w14:paraId="46B663B2" w14:textId="77777777" w:rsidR="00BB14F9" w:rsidRPr="00661074" w:rsidRDefault="00BB14F9" w:rsidP="00BB14F9">
      <w:pPr>
        <w:tabs>
          <w:tab w:val="left" w:pos="360"/>
        </w:tabs>
        <w:rPr>
          <w:rFonts w:ascii="Times New Roman" w:eastAsia="MS Mincho" w:hAnsi="Times New Roman" w:cs="Times New Roman"/>
          <w:highlight w:val="yellow"/>
        </w:rPr>
      </w:pPr>
    </w:p>
    <w:p w14:paraId="5E1B7B67" w14:textId="0D97B483" w:rsidR="00BB14F9" w:rsidRPr="00661074" w:rsidRDefault="00BB14F9" w:rsidP="00BB14F9">
      <w:pPr>
        <w:tabs>
          <w:tab w:val="left" w:pos="360"/>
        </w:tabs>
        <w:rPr>
          <w:rFonts w:ascii="Times New Roman" w:eastAsia="MS Mincho" w:hAnsi="Times New Roman" w:cs="Times New Roman"/>
        </w:rPr>
      </w:pPr>
      <w:r w:rsidRPr="00661074">
        <w:rPr>
          <w:rFonts w:ascii="Times New Roman" w:eastAsia="MS Mincho" w:hAnsi="Times New Roman" w:cs="Times New Roman"/>
        </w:rPr>
        <w:t xml:space="preserve">Rail Explorer’s rider ship </w:t>
      </w:r>
      <w:r>
        <w:rPr>
          <w:rFonts w:ascii="Times New Roman" w:eastAsia="MS Mincho" w:hAnsi="Times New Roman" w:cs="Times New Roman"/>
        </w:rPr>
        <w:t xml:space="preserve">is not included in </w:t>
      </w:r>
      <w:r w:rsidRPr="00661074">
        <w:rPr>
          <w:rFonts w:ascii="Times New Roman" w:eastAsia="MS Mincho" w:hAnsi="Times New Roman" w:cs="Times New Roman"/>
        </w:rPr>
        <w:t>our ridership shown above</w:t>
      </w:r>
      <w:r>
        <w:rPr>
          <w:rFonts w:ascii="Times New Roman" w:eastAsia="MS Mincho" w:hAnsi="Times New Roman" w:cs="Times New Roman"/>
        </w:rPr>
        <w:t>.</w:t>
      </w:r>
      <w:r w:rsidRPr="00661074">
        <w:rPr>
          <w:rFonts w:ascii="Times New Roman" w:eastAsia="MS Mincho" w:hAnsi="Times New Roman" w:cs="Times New Roman"/>
        </w:rPr>
        <w:t xml:space="preserve"> </w:t>
      </w:r>
      <w:r>
        <w:rPr>
          <w:rFonts w:ascii="Times New Roman" w:eastAsia="MS Mincho" w:hAnsi="Times New Roman" w:cs="Times New Roman"/>
        </w:rPr>
        <w:t>In F/Y 2018 and 2019 ra</w:t>
      </w:r>
      <w:r w:rsidRPr="00661074">
        <w:rPr>
          <w:rFonts w:ascii="Times New Roman" w:eastAsia="MS Mincho" w:hAnsi="Times New Roman" w:cs="Times New Roman"/>
        </w:rPr>
        <w:t xml:space="preserve"> Rail Explorers </w:t>
      </w:r>
      <w:r>
        <w:rPr>
          <w:rFonts w:ascii="Times New Roman" w:eastAsia="MS Mincho" w:hAnsi="Times New Roman" w:cs="Times New Roman"/>
        </w:rPr>
        <w:t>only operated January through April.  They recommenced operations on October 11</w:t>
      </w:r>
      <w:r w:rsidRPr="007F453A">
        <w:rPr>
          <w:rFonts w:ascii="Times New Roman" w:eastAsia="MS Mincho" w:hAnsi="Times New Roman" w:cs="Times New Roman"/>
          <w:vertAlign w:val="superscript"/>
        </w:rPr>
        <w:t>th</w:t>
      </w:r>
      <w:r>
        <w:rPr>
          <w:rFonts w:ascii="Times New Roman" w:eastAsia="MS Mincho" w:hAnsi="Times New Roman" w:cs="Times New Roman"/>
        </w:rPr>
        <w:t xml:space="preserve"> this year.  They now have a dedicated Boulder City fleet of rail-explorer vehicles and will operate in Boulder City year-round.  </w:t>
      </w:r>
      <w:r w:rsidR="00541F01">
        <w:rPr>
          <w:rFonts w:ascii="Times New Roman" w:eastAsia="MS Mincho" w:hAnsi="Times New Roman" w:cs="Times New Roman"/>
        </w:rPr>
        <w:t xml:space="preserve">They are also closed due to the virus. </w:t>
      </w:r>
      <w:r>
        <w:rPr>
          <w:rFonts w:ascii="Times New Roman" w:eastAsia="MS Mincho" w:hAnsi="Times New Roman" w:cs="Times New Roman"/>
        </w:rPr>
        <w:t xml:space="preserve">Their current contract with the state expires in March 10, 2020.  We completed an RFP on </w:t>
      </w:r>
      <w:proofErr w:type="gramStart"/>
      <w:r>
        <w:rPr>
          <w:rFonts w:ascii="Times New Roman" w:eastAsia="MS Mincho" w:hAnsi="Times New Roman" w:cs="Times New Roman"/>
        </w:rPr>
        <w:t>January 15, and</w:t>
      </w:r>
      <w:proofErr w:type="gramEnd"/>
      <w:r>
        <w:rPr>
          <w:rFonts w:ascii="Times New Roman" w:eastAsia="MS Mincho" w:hAnsi="Times New Roman" w:cs="Times New Roman"/>
        </w:rPr>
        <w:t xml:space="preserve"> are now in the process of renewing their contract.</w:t>
      </w:r>
    </w:p>
    <w:p w14:paraId="5F5A1328" w14:textId="77777777" w:rsidR="00BB14F9" w:rsidRPr="00661074" w:rsidRDefault="00BB14F9" w:rsidP="00BB14F9">
      <w:pPr>
        <w:tabs>
          <w:tab w:val="left" w:pos="360"/>
        </w:tabs>
        <w:rPr>
          <w:rFonts w:ascii="Times New Roman" w:eastAsia="MS Mincho" w:hAnsi="Times New Roman" w:cs="Times New Roman"/>
          <w:b/>
        </w:rPr>
      </w:pPr>
      <w:r w:rsidRPr="00661074">
        <w:rPr>
          <w:rFonts w:ascii="Times New Roman" w:eastAsia="MS Mincho" w:hAnsi="Times New Roman" w:cs="Times New Roman"/>
        </w:rPr>
        <w:t xml:space="preserve"> </w:t>
      </w:r>
    </w:p>
    <w:p w14:paraId="5078900D" w14:textId="77777777" w:rsidR="00BB14F9" w:rsidRDefault="00BB14F9" w:rsidP="00BB14F9">
      <w:pPr>
        <w:tabs>
          <w:tab w:val="left" w:pos="360"/>
        </w:tabs>
        <w:rPr>
          <w:rFonts w:ascii="Cambria" w:eastAsia="MS Mincho" w:hAnsi="Cambria" w:cs="Arial"/>
          <w:b/>
          <w:u w:val="single"/>
        </w:rPr>
      </w:pPr>
    </w:p>
    <w:p w14:paraId="3C3B1585" w14:textId="77777777" w:rsidR="00BB14F9" w:rsidRPr="00F0221B" w:rsidRDefault="00BB14F9" w:rsidP="00BB14F9">
      <w:pPr>
        <w:pStyle w:val="ListParagraph"/>
        <w:numPr>
          <w:ilvl w:val="0"/>
          <w:numId w:val="1"/>
        </w:numPr>
        <w:tabs>
          <w:tab w:val="left" w:pos="360"/>
        </w:tabs>
        <w:spacing w:after="0" w:line="240" w:lineRule="auto"/>
        <w:rPr>
          <w:rFonts w:ascii="Cambria" w:eastAsia="MS Mincho" w:hAnsi="Cambria" w:cs="Arial"/>
          <w:b/>
          <w:sz w:val="24"/>
          <w:szCs w:val="24"/>
        </w:rPr>
      </w:pPr>
      <w:r w:rsidRPr="00F0221B">
        <w:rPr>
          <w:rFonts w:ascii="Cambria" w:eastAsia="MS Mincho" w:hAnsi="Cambria" w:cs="Arial"/>
          <w:b/>
          <w:sz w:val="24"/>
          <w:szCs w:val="24"/>
          <w:u w:val="single"/>
        </w:rPr>
        <w:lastRenderedPageBreak/>
        <w:t>Attendance Traffic</w:t>
      </w:r>
      <w:r w:rsidRPr="00F0221B">
        <w:rPr>
          <w:rFonts w:ascii="Cambria" w:eastAsia="MS Mincho" w:hAnsi="Cambria" w:cs="Arial"/>
          <w:b/>
          <w:sz w:val="24"/>
          <w:szCs w:val="24"/>
        </w:rPr>
        <w:t xml:space="preserve"> (Display Pavilion Only)</w:t>
      </w:r>
    </w:p>
    <w:p w14:paraId="41B55E24" w14:textId="77777777" w:rsidR="00BB14F9" w:rsidRDefault="00BB14F9" w:rsidP="00BB14F9">
      <w:pPr>
        <w:pStyle w:val="Header"/>
        <w:tabs>
          <w:tab w:val="left" w:pos="360"/>
        </w:tabs>
      </w:pPr>
      <w:bookmarkStart w:id="11" w:name="_MON_1612349227"/>
      <w:bookmarkEnd w:id="11"/>
    </w:p>
    <w:bookmarkStart w:id="12" w:name="_MON_1608711072"/>
    <w:bookmarkEnd w:id="12"/>
    <w:bookmarkStart w:id="13" w:name="_MON_1640590921"/>
    <w:bookmarkEnd w:id="13"/>
    <w:p w14:paraId="65E96836" w14:textId="034798C2" w:rsidR="00BB14F9" w:rsidRDefault="006A2B69" w:rsidP="00BB14F9">
      <w:pPr>
        <w:pStyle w:val="Header"/>
        <w:tabs>
          <w:tab w:val="left" w:pos="360"/>
        </w:tabs>
        <w:rPr>
          <w:rFonts w:ascii="Times New Roman" w:eastAsia="MS Mincho" w:hAnsi="Times New Roman" w:cs="Times New Roman"/>
          <w:b/>
        </w:rPr>
      </w:pPr>
      <w:r>
        <w:rPr>
          <w:rFonts w:ascii="Times New Roman" w:eastAsia="MS Mincho" w:hAnsi="Times New Roman" w:cs="Times New Roman"/>
          <w:b/>
        </w:rPr>
        <w:object w:dxaOrig="14470" w:dyaOrig="6685" w14:anchorId="2D9B7C1F">
          <v:shape id="_x0000_i1029" type="#_x0000_t75" style="width:479.4pt;height:221.4pt" o:ole="">
            <v:imagedata r:id="rId15" o:title=""/>
          </v:shape>
          <o:OLEObject Type="Embed" ProgID="Excel.Sheet.12" ShapeID="_x0000_i1029" DrawAspect="Content" ObjectID="_1651298932" r:id="rId16"/>
        </w:object>
      </w:r>
    </w:p>
    <w:p w14:paraId="464FD75A" w14:textId="77777777" w:rsidR="00BB14F9" w:rsidRDefault="00BB14F9" w:rsidP="00BB14F9">
      <w:pPr>
        <w:pStyle w:val="Header"/>
        <w:tabs>
          <w:tab w:val="left" w:pos="360"/>
        </w:tabs>
        <w:rPr>
          <w:rFonts w:ascii="Times New Roman" w:eastAsia="MS Mincho" w:hAnsi="Times New Roman" w:cs="Times New Roman"/>
          <w:b/>
        </w:rPr>
      </w:pPr>
    </w:p>
    <w:p w14:paraId="00057B94" w14:textId="77777777" w:rsidR="00BB14F9" w:rsidRPr="00904C98" w:rsidRDefault="00BB14F9" w:rsidP="00BB14F9">
      <w:pPr>
        <w:pStyle w:val="Header"/>
        <w:tabs>
          <w:tab w:val="left" w:pos="360"/>
        </w:tabs>
        <w:rPr>
          <w:rFonts w:ascii="Times New Roman" w:eastAsia="MS Mincho" w:hAnsi="Times New Roman" w:cs="Times New Roman"/>
        </w:rPr>
      </w:pPr>
      <w:r w:rsidRPr="00904C98">
        <w:rPr>
          <w:rFonts w:ascii="Times New Roman" w:eastAsia="MS Mincho" w:hAnsi="Times New Roman" w:cs="Times New Roman"/>
          <w:b/>
        </w:rPr>
        <w:t>Museum Attendance Narrative</w:t>
      </w:r>
      <w:r w:rsidRPr="00904C98">
        <w:rPr>
          <w:rFonts w:ascii="Times New Roman" w:eastAsia="MS Mincho" w:hAnsi="Times New Roman" w:cs="Times New Roman"/>
        </w:rPr>
        <w:t xml:space="preserve">: </w:t>
      </w:r>
    </w:p>
    <w:p w14:paraId="6D62951C" w14:textId="4EAE507C" w:rsidR="00BB14F9" w:rsidRPr="00904C98" w:rsidRDefault="00BB14F9" w:rsidP="00BB14F9">
      <w:pPr>
        <w:tabs>
          <w:tab w:val="left" w:pos="360"/>
          <w:tab w:val="center" w:pos="4320"/>
          <w:tab w:val="right" w:pos="8640"/>
        </w:tabs>
        <w:jc w:val="both"/>
        <w:rPr>
          <w:rFonts w:ascii="Times New Roman" w:eastAsia="MS Mincho" w:hAnsi="Times New Roman" w:cs="Times New Roman"/>
        </w:rPr>
      </w:pPr>
      <w:r w:rsidRPr="00904C98">
        <w:rPr>
          <w:rFonts w:ascii="Times New Roman" w:eastAsia="MS Mincho" w:hAnsi="Times New Roman" w:cs="Times New Roman"/>
        </w:rPr>
        <w:t>The Boulder City facility does not charge an admission fee</w:t>
      </w:r>
      <w:r w:rsidR="006A2B69">
        <w:rPr>
          <w:rFonts w:ascii="Times New Roman" w:eastAsia="MS Mincho" w:hAnsi="Times New Roman" w:cs="Times New Roman"/>
        </w:rPr>
        <w:t xml:space="preserve"> at </w:t>
      </w:r>
      <w:r w:rsidRPr="00904C98">
        <w:rPr>
          <w:rFonts w:ascii="Times New Roman" w:eastAsia="MS Mincho" w:hAnsi="Times New Roman" w:cs="Times New Roman"/>
        </w:rPr>
        <w:t>his time.  The NSRM/BC tracks non-paying visitors passing through our un-staffed, open-air display pavilion Monday through Friday from 9:00 to 3:30 only (hours extended as staffing allows)</w:t>
      </w:r>
      <w:r>
        <w:rPr>
          <w:rFonts w:ascii="Times New Roman" w:eastAsia="MS Mincho" w:hAnsi="Times New Roman" w:cs="Times New Roman"/>
        </w:rPr>
        <w:t xml:space="preserve"> We use an automatic counter to determine attendance</w:t>
      </w:r>
      <w:r w:rsidRPr="00904C98">
        <w:rPr>
          <w:rFonts w:ascii="Times New Roman" w:eastAsia="MS Mincho" w:hAnsi="Times New Roman" w:cs="Times New Roman"/>
        </w:rPr>
        <w:t>.</w:t>
      </w:r>
      <w:r>
        <w:rPr>
          <w:rFonts w:ascii="Times New Roman" w:eastAsia="MS Mincho" w:hAnsi="Times New Roman" w:cs="Times New Roman"/>
        </w:rPr>
        <w:t xml:space="preserve">  </w:t>
      </w:r>
      <w:r w:rsidR="006A2B69">
        <w:rPr>
          <w:rFonts w:ascii="Times New Roman" w:eastAsia="MS Mincho" w:hAnsi="Times New Roman" w:cs="Times New Roman"/>
        </w:rPr>
        <w:t>Additionally,</w:t>
      </w:r>
      <w:r>
        <w:rPr>
          <w:rFonts w:ascii="Times New Roman" w:eastAsia="MS Mincho" w:hAnsi="Times New Roman" w:cs="Times New Roman"/>
        </w:rPr>
        <w:t xml:space="preserve"> we maintain a visitor </w:t>
      </w:r>
      <w:proofErr w:type="gramStart"/>
      <w:r>
        <w:rPr>
          <w:rFonts w:ascii="Times New Roman" w:eastAsia="MS Mincho" w:hAnsi="Times New Roman" w:cs="Times New Roman"/>
        </w:rPr>
        <w:t>log book</w:t>
      </w:r>
      <w:proofErr w:type="gramEnd"/>
      <w:r>
        <w:rPr>
          <w:rFonts w:ascii="Times New Roman" w:eastAsia="MS Mincho" w:hAnsi="Times New Roman" w:cs="Times New Roman"/>
        </w:rPr>
        <w:t>.  That book shows that as many as 70% of our weekday guest are from outside the Las Vegas area.</w:t>
      </w:r>
      <w:r w:rsidRPr="00904C98">
        <w:rPr>
          <w:rFonts w:ascii="Times New Roman" w:eastAsia="MS Mincho" w:hAnsi="Times New Roman" w:cs="Times New Roman"/>
        </w:rPr>
        <w:t xml:space="preserve">   </w:t>
      </w:r>
      <w:r>
        <w:rPr>
          <w:rFonts w:ascii="Times New Roman" w:eastAsia="MS Mincho" w:hAnsi="Times New Roman" w:cs="Times New Roman"/>
        </w:rPr>
        <w:t xml:space="preserve">Increasingly we have volunteers working on the equipment in the pavilion and interacting with guests.  </w:t>
      </w:r>
      <w:r w:rsidR="006A2B69">
        <w:rPr>
          <w:rFonts w:ascii="Times New Roman" w:eastAsia="MS Mincho" w:hAnsi="Times New Roman" w:cs="Times New Roman"/>
        </w:rPr>
        <w:t xml:space="preserve">In January we started an occasional docent program in the RPO car. </w:t>
      </w:r>
      <w:r w:rsidR="00CE5B39">
        <w:rPr>
          <w:rFonts w:ascii="Times New Roman" w:eastAsia="MS Mincho" w:hAnsi="Times New Roman" w:cs="Times New Roman"/>
        </w:rPr>
        <w:t xml:space="preserve"> The pavilion was closed March 12.  Staff report that guests continue to visit the museum during the closure. </w:t>
      </w:r>
      <w:r w:rsidRPr="00904C98">
        <w:rPr>
          <w:rFonts w:ascii="Times New Roman" w:eastAsia="MS Mincho" w:hAnsi="Times New Roman" w:cs="Times New Roman"/>
        </w:rPr>
        <w:t xml:space="preserve"> Report is through </w:t>
      </w:r>
      <w:r w:rsidR="006A2B69">
        <w:rPr>
          <w:rFonts w:ascii="Times New Roman" w:eastAsia="MS Mincho" w:hAnsi="Times New Roman" w:cs="Times New Roman"/>
        </w:rPr>
        <w:t>March 31, 2020</w:t>
      </w:r>
    </w:p>
    <w:p w14:paraId="79FF43CA" w14:textId="77777777" w:rsidR="00BB14F9" w:rsidRDefault="00BB14F9" w:rsidP="00BB14F9"/>
    <w:p w14:paraId="50D8844F" w14:textId="77777777" w:rsidR="00085659" w:rsidRDefault="00085659" w:rsidP="00BB14F9"/>
    <w:p w14:paraId="1D58A225" w14:textId="77777777" w:rsidR="00BB14F9" w:rsidRPr="00904C98" w:rsidRDefault="00BB14F9" w:rsidP="00BB14F9">
      <w:pPr>
        <w:rPr>
          <w:rFonts w:ascii="Cambria" w:eastAsia="MS Mincho" w:hAnsi="Cambria" w:cs="Arial"/>
          <w:b/>
        </w:rPr>
      </w:pPr>
      <w:r w:rsidRPr="00904C98">
        <w:rPr>
          <w:rFonts w:ascii="Cambria" w:eastAsia="MS Mincho" w:hAnsi="Cambria" w:cs="Arial"/>
          <w:b/>
          <w:u w:val="single"/>
        </w:rPr>
        <w:t>VII.</w:t>
      </w:r>
      <w:r>
        <w:rPr>
          <w:rFonts w:ascii="Cambria" w:eastAsia="MS Mincho" w:hAnsi="Cambria" w:cs="Arial"/>
          <w:b/>
          <w:u w:val="single"/>
        </w:rPr>
        <w:tab/>
      </w:r>
      <w:r w:rsidRPr="00904C98">
        <w:rPr>
          <w:rFonts w:ascii="Cambria" w:eastAsia="MS Mincho" w:hAnsi="Cambria" w:cs="Arial"/>
          <w:b/>
          <w:u w:val="single"/>
        </w:rPr>
        <w:t>Train Ride Receipts</w:t>
      </w:r>
      <w:r w:rsidRPr="00904C98">
        <w:rPr>
          <w:rFonts w:ascii="Cambria" w:eastAsia="MS Mincho" w:hAnsi="Cambria" w:cs="Arial"/>
          <w:b/>
        </w:rPr>
        <w:t xml:space="preserve">      </w:t>
      </w:r>
    </w:p>
    <w:bookmarkStart w:id="14" w:name="_MON_1608711206"/>
    <w:bookmarkEnd w:id="14"/>
    <w:p w14:paraId="6C5117F1" w14:textId="77777777" w:rsidR="00BB14F9" w:rsidRDefault="00D85DEA" w:rsidP="00BB14F9">
      <w:pPr>
        <w:jc w:val="both"/>
        <w:rPr>
          <w:rFonts w:ascii="Cambria" w:eastAsia="MS Mincho" w:hAnsi="Cambria" w:cs="Times New Roman"/>
          <w:b/>
        </w:rPr>
      </w:pPr>
      <w:r>
        <w:object w:dxaOrig="14284" w:dyaOrig="5535" w14:anchorId="40F5724D">
          <v:shape id="_x0000_i1030" type="#_x0000_t75" style="width:466.2pt;height:181.8pt" o:ole="">
            <v:imagedata r:id="rId17" o:title=""/>
          </v:shape>
          <o:OLEObject Type="Embed" ProgID="Excel.Sheet.12" ShapeID="_x0000_i1030" DrawAspect="Content" ObjectID="_1651298933" r:id="rId18"/>
        </w:object>
      </w:r>
      <w:r w:rsidR="00BB14F9" w:rsidRPr="00904C98">
        <w:rPr>
          <w:rFonts w:ascii="Cambria" w:eastAsia="MS Mincho" w:hAnsi="Cambria" w:cs="Times New Roman"/>
          <w:b/>
        </w:rPr>
        <w:t xml:space="preserve"> </w:t>
      </w:r>
    </w:p>
    <w:p w14:paraId="725C9C02" w14:textId="77777777" w:rsidR="00CE5B39" w:rsidRDefault="00BB14F9" w:rsidP="00BB14F9">
      <w:pPr>
        <w:jc w:val="both"/>
        <w:rPr>
          <w:rFonts w:ascii="Cambria" w:eastAsia="MS Mincho" w:hAnsi="Cambria" w:cs="Times New Roman"/>
        </w:rPr>
      </w:pPr>
      <w:r w:rsidRPr="00904C98">
        <w:rPr>
          <w:rFonts w:ascii="Cambria" w:eastAsia="MS Mincho" w:hAnsi="Cambria" w:cs="Times New Roman"/>
          <w:b/>
        </w:rPr>
        <w:lastRenderedPageBreak/>
        <w:t>Train Ride Receipts Narrative:</w:t>
      </w:r>
      <w:r w:rsidRPr="00904C98">
        <w:rPr>
          <w:rFonts w:ascii="Cambria" w:eastAsia="MS Mincho" w:hAnsi="Cambria" w:cs="Times New Roman"/>
        </w:rPr>
        <w:t xml:space="preserve">  </w:t>
      </w:r>
      <w:r w:rsidR="00CE5B39">
        <w:rPr>
          <w:rFonts w:ascii="Cambria" w:eastAsia="MS Mincho" w:hAnsi="Cambria" w:cs="Times New Roman"/>
        </w:rPr>
        <w:t xml:space="preserve">Although ridership is down, revenue is up </w:t>
      </w:r>
      <w:proofErr w:type="spellStart"/>
      <w:r w:rsidR="00CE5B39">
        <w:rPr>
          <w:rFonts w:ascii="Cambria" w:eastAsia="MS Mincho" w:hAnsi="Cambria" w:cs="Times New Roman"/>
        </w:rPr>
        <w:t>primarly</w:t>
      </w:r>
      <w:proofErr w:type="spellEnd"/>
      <w:r w:rsidR="00CE5B39">
        <w:rPr>
          <w:rFonts w:ascii="Cambria" w:eastAsia="MS Mincho" w:hAnsi="Cambria" w:cs="Times New Roman"/>
        </w:rPr>
        <w:t xml:space="preserve"> due to the success of the Friends Pajama train and REX payments</w:t>
      </w:r>
      <w:r>
        <w:rPr>
          <w:rFonts w:ascii="Cambria" w:eastAsia="MS Mincho" w:hAnsi="Cambria" w:cs="Times New Roman"/>
        </w:rPr>
        <w:t xml:space="preserve">. </w:t>
      </w:r>
      <w:r w:rsidR="00CE5B39">
        <w:rPr>
          <w:rFonts w:ascii="Cambria" w:eastAsia="MS Mincho" w:hAnsi="Cambria" w:cs="Times New Roman"/>
        </w:rPr>
        <w:t xml:space="preserve"> </w:t>
      </w:r>
      <w:r>
        <w:rPr>
          <w:rFonts w:ascii="Cambria" w:eastAsia="MS Mincho" w:hAnsi="Cambria" w:cs="Times New Roman"/>
        </w:rPr>
        <w:t xml:space="preserve">We expect revenue for the year </w:t>
      </w:r>
      <w:r w:rsidR="00CE5B39">
        <w:rPr>
          <w:rFonts w:ascii="Cambria" w:eastAsia="MS Mincho" w:hAnsi="Cambria" w:cs="Times New Roman"/>
        </w:rPr>
        <w:t xml:space="preserve">to meet budget goals, even with the impact of the </w:t>
      </w:r>
      <w:proofErr w:type="spellStart"/>
      <w:r w:rsidR="00CE5B39">
        <w:rPr>
          <w:rFonts w:ascii="Cambria" w:eastAsia="MS Mincho" w:hAnsi="Cambria" w:cs="Times New Roman"/>
        </w:rPr>
        <w:t>Covid</w:t>
      </w:r>
      <w:proofErr w:type="spellEnd"/>
      <w:r w:rsidR="00CE5B39">
        <w:rPr>
          <w:rFonts w:ascii="Cambria" w:eastAsia="MS Mincho" w:hAnsi="Cambria" w:cs="Times New Roman"/>
        </w:rPr>
        <w:t xml:space="preserve"> virus.</w:t>
      </w:r>
      <w:r w:rsidRPr="00904C98">
        <w:rPr>
          <w:rFonts w:ascii="Cambria" w:eastAsia="MS Mincho" w:hAnsi="Cambria" w:cs="Times New Roman"/>
        </w:rPr>
        <w:t xml:space="preserve"> </w:t>
      </w:r>
      <w:r>
        <w:rPr>
          <w:rFonts w:ascii="Cambria" w:eastAsia="MS Mincho" w:hAnsi="Cambria" w:cs="Times New Roman"/>
        </w:rPr>
        <w:t>Santa Train tickets went on sale in October</w:t>
      </w:r>
      <w:r w:rsidR="00CE5B39">
        <w:rPr>
          <w:rFonts w:ascii="Cambria" w:eastAsia="MS Mincho" w:hAnsi="Cambria" w:cs="Times New Roman"/>
        </w:rPr>
        <w:t>, increasing revenue in October and November</w:t>
      </w:r>
      <w:r>
        <w:rPr>
          <w:rFonts w:ascii="Cambria" w:eastAsia="MS Mincho" w:hAnsi="Cambria" w:cs="Times New Roman"/>
        </w:rPr>
        <w:t xml:space="preserve">.  </w:t>
      </w:r>
      <w:r w:rsidRPr="00904C98">
        <w:rPr>
          <w:rFonts w:ascii="Cambria" w:eastAsia="MS Mincho" w:hAnsi="Cambria" w:cs="Times New Roman"/>
        </w:rPr>
        <w:t xml:space="preserve">Report is through </w:t>
      </w:r>
      <w:r w:rsidR="00CE5B39">
        <w:rPr>
          <w:rFonts w:ascii="Cambria" w:eastAsia="MS Mincho" w:hAnsi="Cambria" w:cs="Times New Roman"/>
        </w:rPr>
        <w:t>March 31, 2020</w:t>
      </w:r>
      <w:r>
        <w:rPr>
          <w:rFonts w:ascii="Cambria" w:eastAsia="MS Mincho" w:hAnsi="Cambria" w:cs="Times New Roman"/>
        </w:rPr>
        <w:t>.</w:t>
      </w:r>
    </w:p>
    <w:p w14:paraId="7E1062B9" w14:textId="72BDB1D8" w:rsidR="00BB14F9" w:rsidRDefault="00BB14F9" w:rsidP="00BB14F9">
      <w:pPr>
        <w:jc w:val="both"/>
        <w:rPr>
          <w:rFonts w:ascii="Cambria" w:eastAsia="MS Mincho" w:hAnsi="Cambria" w:cs="Times New Roman"/>
        </w:rPr>
      </w:pPr>
      <w:r>
        <w:rPr>
          <w:rFonts w:ascii="Cambria" w:eastAsia="MS Mincho" w:hAnsi="Cambria" w:cs="Times New Roman"/>
        </w:rPr>
        <w:t xml:space="preserve"> </w:t>
      </w:r>
    </w:p>
    <w:p w14:paraId="55A83BE2" w14:textId="77777777" w:rsidR="00BB14F9" w:rsidRPr="00904C98" w:rsidRDefault="00BB14F9" w:rsidP="00BB14F9">
      <w:pPr>
        <w:numPr>
          <w:ilvl w:val="0"/>
          <w:numId w:val="2"/>
        </w:numPr>
        <w:tabs>
          <w:tab w:val="left" w:pos="0"/>
          <w:tab w:val="num" w:pos="540"/>
        </w:tabs>
        <w:ind w:hanging="1080"/>
        <w:rPr>
          <w:rFonts w:ascii="Cambria" w:eastAsia="MS Mincho" w:hAnsi="Cambria" w:cs="Arial"/>
          <w:b/>
        </w:rPr>
      </w:pPr>
      <w:r w:rsidRPr="00904C98">
        <w:rPr>
          <w:rFonts w:ascii="Cambria" w:eastAsia="MS Mincho" w:hAnsi="Cambria" w:cs="Arial"/>
        </w:rPr>
        <w:t xml:space="preserve">  </w:t>
      </w:r>
      <w:r w:rsidRPr="00904C98">
        <w:rPr>
          <w:rFonts w:ascii="Cambria" w:eastAsia="MS Mincho" w:hAnsi="Cambria" w:cs="Arial"/>
          <w:b/>
          <w:u w:val="single"/>
        </w:rPr>
        <w:t>Fundraising Activities</w:t>
      </w:r>
      <w:r w:rsidRPr="00904C98">
        <w:rPr>
          <w:rFonts w:ascii="Cambria" w:eastAsia="MS Mincho" w:hAnsi="Cambria" w:cs="Arial"/>
          <w:b/>
        </w:rPr>
        <w:t xml:space="preserve">   </w:t>
      </w:r>
    </w:p>
    <w:p w14:paraId="320E1D80" w14:textId="77777777" w:rsidR="00BB14F9" w:rsidRPr="00904C98" w:rsidRDefault="00BB14F9" w:rsidP="00BB14F9">
      <w:pPr>
        <w:tabs>
          <w:tab w:val="left" w:pos="0"/>
        </w:tabs>
        <w:ind w:left="1080"/>
        <w:rPr>
          <w:rFonts w:ascii="Cambria" w:eastAsia="MS Mincho" w:hAnsi="Cambria" w:cs="Arial"/>
          <w:b/>
        </w:rPr>
      </w:pPr>
    </w:p>
    <w:p w14:paraId="628E8D84" w14:textId="2E26CF97" w:rsidR="00BB14F9" w:rsidRDefault="00BB14F9" w:rsidP="00BB14F9">
      <w:pPr>
        <w:tabs>
          <w:tab w:val="left" w:pos="540"/>
        </w:tabs>
        <w:rPr>
          <w:rFonts w:ascii="Cambria" w:eastAsia="MS Mincho" w:hAnsi="Cambria" w:cs="Arial"/>
        </w:rPr>
      </w:pPr>
      <w:r>
        <w:rPr>
          <w:rFonts w:ascii="Cambria" w:eastAsia="MS Mincho" w:hAnsi="Cambria" w:cs="Arial"/>
        </w:rPr>
        <w:t>The Blue-Ribbon Committee continues to work towards support for museum expansion. There focus is finding approximately $2.5 million to fund the complete architectural package, to have the project “shovel ready” when bond money becomes available.   Towards that, the committee has created a “one sheet” with donation information to be used with the project books created by our architect.</w:t>
      </w:r>
      <w:r w:rsidR="00CE5B39">
        <w:rPr>
          <w:rFonts w:ascii="Cambria" w:eastAsia="MS Mincho" w:hAnsi="Cambria" w:cs="Arial"/>
        </w:rPr>
        <w:t xml:space="preserve">  We expect the virus to have a negative affect on fundraising going forward.</w:t>
      </w:r>
    </w:p>
    <w:p w14:paraId="11D7EEE0" w14:textId="77777777" w:rsidR="00BB14F9" w:rsidRDefault="00BB14F9" w:rsidP="00BB14F9">
      <w:pPr>
        <w:tabs>
          <w:tab w:val="left" w:pos="540"/>
        </w:tabs>
        <w:rPr>
          <w:rFonts w:ascii="Cambria" w:eastAsia="MS Mincho" w:hAnsi="Cambria" w:cs="Arial"/>
        </w:rPr>
      </w:pPr>
    </w:p>
    <w:p w14:paraId="23F3CCC3" w14:textId="77777777" w:rsidR="00BB14F9" w:rsidRPr="00CD5AAC" w:rsidRDefault="00BB14F9" w:rsidP="00BB14F9">
      <w:pPr>
        <w:tabs>
          <w:tab w:val="left" w:pos="540"/>
        </w:tabs>
        <w:rPr>
          <w:rFonts w:ascii="Cambria" w:eastAsia="MS Mincho" w:hAnsi="Cambria" w:cs="Arial"/>
          <w:b/>
          <w:u w:val="single"/>
        </w:rPr>
      </w:pPr>
      <w:r w:rsidRPr="00CD5AAC">
        <w:rPr>
          <w:rFonts w:ascii="Cambria" w:eastAsia="MS Mincho" w:hAnsi="Cambria" w:cs="Arial"/>
          <w:b/>
        </w:rPr>
        <w:t xml:space="preserve">IIX.   </w:t>
      </w:r>
      <w:r w:rsidRPr="00CD5AAC">
        <w:rPr>
          <w:rFonts w:ascii="Cambria" w:eastAsia="MS Mincho" w:hAnsi="Cambria" w:cs="Arial"/>
          <w:b/>
          <w:u w:val="single"/>
        </w:rPr>
        <w:t>General Museum Activities</w:t>
      </w:r>
    </w:p>
    <w:p w14:paraId="5B030FF5" w14:textId="77777777" w:rsidR="00BB14F9" w:rsidRPr="00904C98" w:rsidRDefault="00BB14F9" w:rsidP="00BB14F9">
      <w:pPr>
        <w:tabs>
          <w:tab w:val="left" w:pos="540"/>
        </w:tabs>
        <w:rPr>
          <w:rFonts w:ascii="Cambria" w:eastAsia="MS Mincho" w:hAnsi="Cambria" w:cs="Arial"/>
          <w:b/>
          <w:u w:val="single"/>
        </w:rPr>
      </w:pPr>
    </w:p>
    <w:p w14:paraId="75E12F97" w14:textId="7AAC66C1" w:rsidR="00D1237F" w:rsidRDefault="00D1237F" w:rsidP="00BB14F9">
      <w:pPr>
        <w:pStyle w:val="ListParagraph"/>
        <w:numPr>
          <w:ilvl w:val="0"/>
          <w:numId w:val="3"/>
        </w:numPr>
        <w:tabs>
          <w:tab w:val="left" w:pos="540"/>
        </w:tabs>
        <w:spacing w:after="0" w:line="240" w:lineRule="auto"/>
        <w:rPr>
          <w:rFonts w:ascii="Cambria" w:eastAsia="MS Mincho" w:hAnsi="Cambria" w:cs="Arial"/>
          <w:sz w:val="24"/>
          <w:szCs w:val="24"/>
        </w:rPr>
      </w:pPr>
      <w:r w:rsidRPr="00D1237F">
        <w:rPr>
          <w:rFonts w:ascii="Cambria" w:eastAsia="MS Mincho" w:hAnsi="Cambria" w:cs="Arial"/>
          <w:b/>
          <w:bCs/>
          <w:sz w:val="24"/>
          <w:szCs w:val="24"/>
        </w:rPr>
        <w:t>Corvid-19.</w:t>
      </w:r>
      <w:r>
        <w:rPr>
          <w:rFonts w:ascii="Cambria" w:eastAsia="MS Mincho" w:hAnsi="Cambria" w:cs="Arial"/>
          <w:sz w:val="24"/>
          <w:szCs w:val="24"/>
        </w:rPr>
        <w:t xml:space="preserve">  The Museum has been closed since March 12 due to the pandemic.  Since then, I (Randy Hees, Director) have worked from home.  My assistant, John Walker has had exclusive use of our shared office.  Maintenance Specialist Greg </w:t>
      </w:r>
      <w:proofErr w:type="spellStart"/>
      <w:r>
        <w:rPr>
          <w:rFonts w:ascii="Cambria" w:eastAsia="MS Mincho" w:hAnsi="Cambria" w:cs="Arial"/>
          <w:sz w:val="24"/>
          <w:szCs w:val="24"/>
        </w:rPr>
        <w:t>Medcalf</w:t>
      </w:r>
      <w:proofErr w:type="spellEnd"/>
      <w:r>
        <w:rPr>
          <w:rFonts w:ascii="Cambria" w:eastAsia="MS Mincho" w:hAnsi="Cambria" w:cs="Arial"/>
          <w:sz w:val="24"/>
          <w:szCs w:val="24"/>
        </w:rPr>
        <w:t xml:space="preserve"> has been working outside, alone to preserve the property.   He patrols the railroad weekly, has been spraying for weeds and doing other landscape work.  We have updated our emergency procedures to include </w:t>
      </w:r>
      <w:proofErr w:type="spellStart"/>
      <w:r>
        <w:rPr>
          <w:rFonts w:ascii="Cambria" w:eastAsia="MS Mincho" w:hAnsi="Cambria" w:cs="Arial"/>
          <w:sz w:val="24"/>
          <w:szCs w:val="24"/>
        </w:rPr>
        <w:t>Covid</w:t>
      </w:r>
      <w:proofErr w:type="spellEnd"/>
      <w:r>
        <w:rPr>
          <w:rFonts w:ascii="Cambria" w:eastAsia="MS Mincho" w:hAnsi="Cambria" w:cs="Arial"/>
          <w:sz w:val="24"/>
          <w:szCs w:val="24"/>
        </w:rPr>
        <w:t xml:space="preserve"> response, have 60 days of supplies on hand including a suitable disinfectant which can be used on upholstered seats.  The friends have purchased masks, and UV lights to disinfect those masks.  REX has purchased hand sanitizer dispensers for use on the platform.  We are hoping to open in the near term as an open space without train rides.  Working with REX we have developed a plan allow their renewed operation</w:t>
      </w:r>
      <w:r w:rsidR="00F35969">
        <w:rPr>
          <w:rFonts w:ascii="Cambria" w:eastAsia="MS Mincho" w:hAnsi="Cambria" w:cs="Arial"/>
          <w:sz w:val="24"/>
          <w:szCs w:val="24"/>
        </w:rPr>
        <w:t xml:space="preserve"> with social distancing</w:t>
      </w:r>
      <w:r>
        <w:rPr>
          <w:rFonts w:ascii="Cambria" w:eastAsia="MS Mincho" w:hAnsi="Cambria" w:cs="Arial"/>
          <w:sz w:val="24"/>
          <w:szCs w:val="24"/>
        </w:rPr>
        <w:t xml:space="preserve"> when the Governor allows gathering of 50 people of more.  Regular public train rides would follow when gatherings of 100 people are allowed.  We expect to initially use open cars</w:t>
      </w:r>
      <w:r w:rsidR="00F35969">
        <w:rPr>
          <w:rFonts w:ascii="Cambria" w:eastAsia="MS Mincho" w:hAnsi="Cambria" w:cs="Arial"/>
          <w:sz w:val="24"/>
          <w:szCs w:val="24"/>
        </w:rPr>
        <w:t>, to avoid issues with air conditioning which could spread the virus.</w:t>
      </w:r>
    </w:p>
    <w:p w14:paraId="59E8C7C2" w14:textId="02649610" w:rsidR="00D1237F" w:rsidRPr="00D1237F" w:rsidRDefault="00D1237F" w:rsidP="00D1237F">
      <w:pPr>
        <w:pStyle w:val="ListParagraph"/>
        <w:tabs>
          <w:tab w:val="left" w:pos="540"/>
        </w:tabs>
        <w:spacing w:after="0" w:line="240" w:lineRule="auto"/>
        <w:ind w:left="360"/>
        <w:rPr>
          <w:rFonts w:ascii="Cambria" w:eastAsia="MS Mincho" w:hAnsi="Cambria" w:cs="Arial"/>
          <w:sz w:val="24"/>
          <w:szCs w:val="24"/>
        </w:rPr>
      </w:pPr>
    </w:p>
    <w:p w14:paraId="1F880FE9" w14:textId="7FF1AF5B" w:rsidR="00BB14F9" w:rsidRDefault="00BB14F9" w:rsidP="00BB14F9">
      <w:pPr>
        <w:pStyle w:val="ListParagraph"/>
        <w:numPr>
          <w:ilvl w:val="0"/>
          <w:numId w:val="3"/>
        </w:numPr>
        <w:tabs>
          <w:tab w:val="left" w:pos="540"/>
        </w:tabs>
        <w:spacing w:after="0" w:line="240" w:lineRule="auto"/>
        <w:rPr>
          <w:rFonts w:ascii="Cambria" w:eastAsia="MS Mincho" w:hAnsi="Cambria" w:cs="Arial"/>
          <w:sz w:val="24"/>
          <w:szCs w:val="24"/>
        </w:rPr>
      </w:pPr>
      <w:r w:rsidRPr="00B82360">
        <w:rPr>
          <w:rFonts w:ascii="Cambria" w:eastAsia="MS Mincho" w:hAnsi="Cambria" w:cs="Arial"/>
          <w:b/>
          <w:sz w:val="24"/>
          <w:szCs w:val="24"/>
        </w:rPr>
        <w:t>Museum Expansion.</w:t>
      </w:r>
      <w:r>
        <w:rPr>
          <w:rFonts w:ascii="Cambria" w:eastAsia="MS Mincho" w:hAnsi="Cambria" w:cs="Arial"/>
          <w:sz w:val="24"/>
          <w:szCs w:val="24"/>
        </w:rPr>
        <w:t xml:space="preserve">  </w:t>
      </w:r>
      <w:r w:rsidRPr="00CD5AAC">
        <w:rPr>
          <w:rFonts w:ascii="Cambria" w:eastAsia="MS Mincho" w:hAnsi="Cambria" w:cs="Arial"/>
          <w:sz w:val="24"/>
          <w:szCs w:val="24"/>
        </w:rPr>
        <w:t>On June 3</w:t>
      </w:r>
      <w:r w:rsidRPr="00CD5AAC">
        <w:rPr>
          <w:rFonts w:ascii="Cambria" w:eastAsia="MS Mincho" w:hAnsi="Cambria" w:cs="Arial"/>
          <w:sz w:val="24"/>
          <w:szCs w:val="24"/>
          <w:vertAlign w:val="superscript"/>
        </w:rPr>
        <w:t>rd</w:t>
      </w:r>
      <w:r w:rsidRPr="00CD5AAC">
        <w:rPr>
          <w:rFonts w:ascii="Cambria" w:eastAsia="MS Mincho" w:hAnsi="Cambria" w:cs="Arial"/>
          <w:sz w:val="24"/>
          <w:szCs w:val="24"/>
        </w:rPr>
        <w:t xml:space="preserve"> the Senate passed the Conservation </w:t>
      </w:r>
      <w:r>
        <w:rPr>
          <w:rFonts w:ascii="Cambria" w:eastAsia="MS Mincho" w:hAnsi="Cambria" w:cs="Arial"/>
          <w:sz w:val="24"/>
          <w:szCs w:val="24"/>
        </w:rPr>
        <w:t xml:space="preserve">Reauthorization </w:t>
      </w:r>
      <w:r w:rsidRPr="00CD5AAC">
        <w:rPr>
          <w:rFonts w:ascii="Cambria" w:eastAsia="MS Mincho" w:hAnsi="Cambria" w:cs="Arial"/>
          <w:sz w:val="24"/>
          <w:szCs w:val="24"/>
        </w:rPr>
        <w:t xml:space="preserve">Bond </w:t>
      </w:r>
      <w:r>
        <w:rPr>
          <w:rFonts w:ascii="Cambria" w:eastAsia="MS Mincho" w:hAnsi="Cambria" w:cs="Arial"/>
          <w:sz w:val="24"/>
          <w:szCs w:val="24"/>
        </w:rPr>
        <w:t>A</w:t>
      </w:r>
      <w:r w:rsidRPr="00CD5AAC">
        <w:rPr>
          <w:rFonts w:ascii="Cambria" w:eastAsia="MS Mincho" w:hAnsi="Cambria" w:cs="Arial"/>
          <w:sz w:val="24"/>
          <w:szCs w:val="24"/>
        </w:rPr>
        <w:t xml:space="preserve">ct, </w:t>
      </w:r>
      <w:r>
        <w:rPr>
          <w:rFonts w:ascii="Cambria" w:eastAsia="MS Mincho" w:hAnsi="Cambria" w:cs="Arial"/>
          <w:sz w:val="24"/>
          <w:szCs w:val="24"/>
        </w:rPr>
        <w:t xml:space="preserve">AB 84, </w:t>
      </w:r>
      <w:r w:rsidRPr="00CD5AAC">
        <w:rPr>
          <w:rFonts w:ascii="Cambria" w:eastAsia="MS Mincho" w:hAnsi="Cambria" w:cs="Arial"/>
          <w:sz w:val="24"/>
          <w:szCs w:val="24"/>
        </w:rPr>
        <w:t xml:space="preserve">which includes $30 million for state museums, of which </w:t>
      </w:r>
      <w:r>
        <w:rPr>
          <w:rFonts w:ascii="Cambria" w:eastAsia="MS Mincho" w:hAnsi="Cambria" w:cs="Arial"/>
          <w:sz w:val="24"/>
          <w:szCs w:val="24"/>
        </w:rPr>
        <w:t xml:space="preserve">a significant amount </w:t>
      </w:r>
      <w:r w:rsidRPr="00CD5AAC">
        <w:rPr>
          <w:rFonts w:ascii="Cambria" w:eastAsia="MS Mincho" w:hAnsi="Cambria" w:cs="Arial"/>
          <w:sz w:val="24"/>
          <w:szCs w:val="24"/>
        </w:rPr>
        <w:t>is earmarked for expansion of the Boulder City Railroad Museum</w:t>
      </w:r>
      <w:r>
        <w:rPr>
          <w:rFonts w:ascii="Cambria" w:eastAsia="MS Mincho" w:hAnsi="Cambria" w:cs="Arial"/>
          <w:sz w:val="24"/>
          <w:szCs w:val="24"/>
        </w:rPr>
        <w:t xml:space="preserve">.  Additionally, the Regional Transportation Commission has programed $500,000 to design our access road this year, and $5 million to build it in f/y 2021, pending coordination with the Division of State Lands and project management by the Division of State Public works. </w:t>
      </w:r>
      <w:r w:rsidR="001514CC">
        <w:rPr>
          <w:rFonts w:ascii="Cambria" w:eastAsia="MS Mincho" w:hAnsi="Cambria" w:cs="Arial"/>
          <w:sz w:val="24"/>
          <w:szCs w:val="24"/>
        </w:rPr>
        <w:t xml:space="preserve">  It is likely that the fiscal impacts of the virus will impact the timeline for developing the new museum.</w:t>
      </w:r>
    </w:p>
    <w:p w14:paraId="41D71252" w14:textId="77777777" w:rsidR="00BB14F9" w:rsidRDefault="00BB14F9" w:rsidP="00BB14F9">
      <w:pPr>
        <w:pStyle w:val="ListParagraph"/>
        <w:tabs>
          <w:tab w:val="left" w:pos="540"/>
        </w:tabs>
        <w:spacing w:after="0" w:line="240" w:lineRule="auto"/>
        <w:ind w:left="360"/>
        <w:rPr>
          <w:rFonts w:ascii="Cambria" w:eastAsia="MS Mincho" w:hAnsi="Cambria" w:cs="Arial"/>
          <w:b/>
          <w:sz w:val="24"/>
          <w:szCs w:val="24"/>
        </w:rPr>
      </w:pPr>
    </w:p>
    <w:p w14:paraId="72E6A1DD" w14:textId="0171C169" w:rsidR="00BB14F9" w:rsidRPr="00B26D0E" w:rsidRDefault="00BB14F9" w:rsidP="00BB14F9">
      <w:pPr>
        <w:pStyle w:val="ListParagraph"/>
        <w:tabs>
          <w:tab w:val="left" w:pos="540"/>
        </w:tabs>
        <w:spacing w:after="0" w:line="240" w:lineRule="auto"/>
        <w:ind w:left="360"/>
        <w:rPr>
          <w:rFonts w:ascii="Cambria" w:eastAsia="MS Mincho" w:hAnsi="Cambria" w:cs="Arial"/>
          <w:sz w:val="24"/>
          <w:szCs w:val="24"/>
        </w:rPr>
      </w:pPr>
      <w:r w:rsidRPr="00B26D0E">
        <w:rPr>
          <w:rFonts w:ascii="Cambria" w:eastAsia="MS Mincho" w:hAnsi="Cambria" w:cs="Arial"/>
          <w:sz w:val="24"/>
          <w:szCs w:val="24"/>
        </w:rPr>
        <w:t>We continue to work with the City of Boulder City and their Economic Vitality commission to develop the bike path extension through the museum</w:t>
      </w:r>
      <w:r>
        <w:rPr>
          <w:rFonts w:ascii="Cambria" w:eastAsia="MS Mincho" w:hAnsi="Cambria" w:cs="Arial"/>
          <w:sz w:val="24"/>
          <w:szCs w:val="24"/>
        </w:rPr>
        <w:t xml:space="preserve">.   They have received 2 grants to plan and build a trail head west of the museum on the existing </w:t>
      </w:r>
      <w:r>
        <w:rPr>
          <w:rFonts w:ascii="Cambria" w:eastAsia="MS Mincho" w:hAnsi="Cambria" w:cs="Arial"/>
          <w:sz w:val="24"/>
          <w:szCs w:val="24"/>
        </w:rPr>
        <w:lastRenderedPageBreak/>
        <w:t xml:space="preserve">River Mt Loop trail.  Architecture for that project </w:t>
      </w:r>
      <w:r w:rsidR="00CE5B39">
        <w:rPr>
          <w:rFonts w:ascii="Cambria" w:eastAsia="MS Mincho" w:hAnsi="Cambria" w:cs="Arial"/>
          <w:sz w:val="24"/>
          <w:szCs w:val="24"/>
        </w:rPr>
        <w:t>was</w:t>
      </w:r>
      <w:r>
        <w:rPr>
          <w:rFonts w:ascii="Cambria" w:eastAsia="MS Mincho" w:hAnsi="Cambria" w:cs="Arial"/>
          <w:sz w:val="24"/>
          <w:szCs w:val="24"/>
        </w:rPr>
        <w:t xml:space="preserve"> completed in January</w:t>
      </w:r>
      <w:r w:rsidR="00CE5B39">
        <w:rPr>
          <w:rFonts w:ascii="Cambria" w:eastAsia="MS Mincho" w:hAnsi="Cambria" w:cs="Arial"/>
          <w:sz w:val="24"/>
          <w:szCs w:val="24"/>
        </w:rPr>
        <w:t xml:space="preserve">.  Construction, which can only be done in Winter when desert tortoise </w:t>
      </w:r>
      <w:proofErr w:type="gramStart"/>
      <w:r w:rsidR="00CE5B39">
        <w:rPr>
          <w:rFonts w:ascii="Cambria" w:eastAsia="MS Mincho" w:hAnsi="Cambria" w:cs="Arial"/>
          <w:sz w:val="24"/>
          <w:szCs w:val="24"/>
        </w:rPr>
        <w:t>are</w:t>
      </w:r>
      <w:proofErr w:type="gramEnd"/>
      <w:r w:rsidR="00CE5B39">
        <w:rPr>
          <w:rFonts w:ascii="Cambria" w:eastAsia="MS Mincho" w:hAnsi="Cambria" w:cs="Arial"/>
          <w:sz w:val="24"/>
          <w:szCs w:val="24"/>
        </w:rPr>
        <w:t xml:space="preserve"> hibernating.</w:t>
      </w:r>
      <w:r>
        <w:rPr>
          <w:rFonts w:ascii="Cambria" w:eastAsia="MS Mincho" w:hAnsi="Cambria" w:cs="Arial"/>
          <w:sz w:val="24"/>
          <w:szCs w:val="24"/>
        </w:rPr>
        <w:t xml:space="preserve"> </w:t>
      </w:r>
      <w:r w:rsidR="00CE5B39">
        <w:rPr>
          <w:rFonts w:ascii="Cambria" w:eastAsia="MS Mincho" w:hAnsi="Cambria" w:cs="Arial"/>
          <w:sz w:val="24"/>
          <w:szCs w:val="24"/>
        </w:rPr>
        <w:t>Due to the onset of the virus construction will not happen this year.</w:t>
      </w:r>
    </w:p>
    <w:p w14:paraId="14DC7F78" w14:textId="77777777" w:rsidR="00BB14F9" w:rsidRDefault="00BB14F9" w:rsidP="00BB14F9">
      <w:pPr>
        <w:pStyle w:val="ListParagraph"/>
        <w:tabs>
          <w:tab w:val="left" w:pos="540"/>
        </w:tabs>
        <w:spacing w:after="0" w:line="240" w:lineRule="auto"/>
        <w:ind w:left="360"/>
        <w:rPr>
          <w:rFonts w:ascii="Cambria" w:eastAsia="MS Mincho" w:hAnsi="Cambria" w:cs="Arial"/>
          <w:sz w:val="24"/>
          <w:szCs w:val="24"/>
        </w:rPr>
      </w:pPr>
    </w:p>
    <w:p w14:paraId="6E3D17C7" w14:textId="77777777" w:rsidR="00BB14F9" w:rsidRDefault="00BB14F9" w:rsidP="00BB14F9">
      <w:pPr>
        <w:numPr>
          <w:ilvl w:val="0"/>
          <w:numId w:val="3"/>
        </w:numPr>
        <w:spacing w:after="240"/>
        <w:jc w:val="both"/>
        <w:rPr>
          <w:rFonts w:ascii="Times New Roman" w:eastAsia="Times New Roman" w:hAnsi="Times New Roman" w:cs="Times New Roman"/>
        </w:rPr>
      </w:pPr>
      <w:r>
        <w:rPr>
          <w:rFonts w:ascii="Times New Roman" w:eastAsia="Times New Roman" w:hAnsi="Times New Roman" w:cs="Times New Roman"/>
          <w:b/>
        </w:rPr>
        <w:t xml:space="preserve"> </w:t>
      </w:r>
      <w:r w:rsidRPr="00945935">
        <w:rPr>
          <w:rFonts w:ascii="Times New Roman" w:eastAsia="Times New Roman" w:hAnsi="Times New Roman" w:cs="Times New Roman"/>
          <w:b/>
        </w:rPr>
        <w:t>I-11, Bridge status</w:t>
      </w:r>
      <w:r w:rsidRPr="00892068">
        <w:rPr>
          <w:rFonts w:ascii="Times New Roman" w:eastAsia="Times New Roman" w:hAnsi="Times New Roman" w:cs="Times New Roman"/>
        </w:rPr>
        <w:t xml:space="preserve">.  Staff continues to work with NDOT, the City of Henderson, </w:t>
      </w:r>
      <w:r>
        <w:rPr>
          <w:rFonts w:ascii="Times New Roman" w:eastAsia="Times New Roman" w:hAnsi="Times New Roman" w:cs="Times New Roman"/>
        </w:rPr>
        <w:t xml:space="preserve">the PUC </w:t>
      </w:r>
      <w:r w:rsidRPr="00892068">
        <w:rPr>
          <w:rFonts w:ascii="Times New Roman" w:eastAsia="Times New Roman" w:hAnsi="Times New Roman" w:cs="Times New Roman"/>
        </w:rPr>
        <w:t>and the Federal Railroad Administration</w:t>
      </w:r>
      <w:r>
        <w:rPr>
          <w:rFonts w:ascii="Times New Roman" w:eastAsia="Times New Roman" w:hAnsi="Times New Roman" w:cs="Times New Roman"/>
        </w:rPr>
        <w:t xml:space="preserve"> (FRA)</w:t>
      </w:r>
      <w:r w:rsidRPr="00892068">
        <w:rPr>
          <w:rFonts w:ascii="Times New Roman" w:eastAsia="Times New Roman" w:hAnsi="Times New Roman" w:cs="Times New Roman"/>
        </w:rPr>
        <w:t xml:space="preserve"> to extend the museum train ride over the bridge.  </w:t>
      </w:r>
      <w:r>
        <w:rPr>
          <w:rFonts w:ascii="Times New Roman" w:eastAsia="Times New Roman" w:hAnsi="Times New Roman" w:cs="Times New Roman"/>
        </w:rPr>
        <w:t xml:space="preserve">The FRA has accepted our operating plan and inspected the track.  We have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interlocal agreement with NDOT. Henderson now has an interlocal agreement with NDOT. and now are writing an interlocal agreement to offer us.</w:t>
      </w:r>
    </w:p>
    <w:p w14:paraId="1FF315CC" w14:textId="6583076D" w:rsidR="001514CC" w:rsidRPr="001514CC" w:rsidRDefault="00BB14F9" w:rsidP="001514CC">
      <w:pPr>
        <w:numPr>
          <w:ilvl w:val="0"/>
          <w:numId w:val="3"/>
        </w:numPr>
        <w:spacing w:after="240"/>
        <w:jc w:val="both"/>
        <w:rPr>
          <w:rFonts w:ascii="Times New Roman" w:eastAsia="Times New Roman" w:hAnsi="Times New Roman" w:cs="Times New Roman"/>
        </w:rPr>
      </w:pPr>
      <w:r w:rsidRPr="00D97EA0">
        <w:rPr>
          <w:rFonts w:ascii="Times New Roman" w:eastAsia="Times New Roman" w:hAnsi="Times New Roman" w:cs="Times New Roman"/>
          <w:b/>
        </w:rPr>
        <w:t>Equipment Maintenance and Restoration</w:t>
      </w:r>
      <w:r>
        <w:rPr>
          <w:rFonts w:ascii="Times New Roman" w:eastAsia="Times New Roman" w:hAnsi="Times New Roman" w:cs="Times New Roman"/>
        </w:rPr>
        <w:t>.  Maintaining antique railroad equipment continues to be a challenge.  During November and December, we were down to a single usable locomotive, Union Pacific 844.  (We returned UP 1000 to service in early January.)  Our head end power car (HEP) has been out of service since December 1</w:t>
      </w:r>
      <w:r w:rsidRPr="00D97EA0">
        <w:rPr>
          <w:rFonts w:ascii="Times New Roman" w:eastAsia="Times New Roman" w:hAnsi="Times New Roman" w:cs="Times New Roman"/>
          <w:vertAlign w:val="superscript"/>
        </w:rPr>
        <w:t>st</w:t>
      </w:r>
      <w:r>
        <w:rPr>
          <w:rFonts w:ascii="Times New Roman" w:eastAsia="Times New Roman" w:hAnsi="Times New Roman" w:cs="Times New Roman"/>
        </w:rPr>
        <w:t xml:space="preserve">.  Repair parts </w:t>
      </w:r>
      <w:r w:rsidR="001514CC">
        <w:rPr>
          <w:rFonts w:ascii="Times New Roman" w:eastAsia="Times New Roman" w:hAnsi="Times New Roman" w:cs="Times New Roman"/>
        </w:rPr>
        <w:t xml:space="preserve">were </w:t>
      </w:r>
      <w:proofErr w:type="gramStart"/>
      <w:r>
        <w:rPr>
          <w:rFonts w:ascii="Times New Roman" w:eastAsia="Times New Roman" w:hAnsi="Times New Roman" w:cs="Times New Roman"/>
        </w:rPr>
        <w:t>order</w:t>
      </w:r>
      <w:r w:rsidR="001514CC">
        <w:rPr>
          <w:rFonts w:ascii="Times New Roman" w:eastAsia="Times New Roman" w:hAnsi="Times New Roman" w:cs="Times New Roman"/>
        </w:rPr>
        <w:t>ed, but</w:t>
      </w:r>
      <w:proofErr w:type="gramEnd"/>
      <w:r w:rsidR="001514CC">
        <w:rPr>
          <w:rFonts w:ascii="Times New Roman" w:eastAsia="Times New Roman" w:hAnsi="Times New Roman" w:cs="Times New Roman"/>
        </w:rPr>
        <w:t xml:space="preserve"> didn’t arrive until late January.  </w:t>
      </w:r>
      <w:r>
        <w:rPr>
          <w:rFonts w:ascii="Times New Roman" w:eastAsia="Times New Roman" w:hAnsi="Times New Roman" w:cs="Times New Roman"/>
        </w:rPr>
        <w:t>As a result, we had to rent a generator to provide lights and heat for our Christmas trains.</w:t>
      </w:r>
      <w:r w:rsidR="001514CC">
        <w:rPr>
          <w:rFonts w:ascii="Times New Roman" w:eastAsia="Times New Roman" w:hAnsi="Times New Roman" w:cs="Times New Roman"/>
        </w:rPr>
        <w:t xml:space="preserve">  The HEP car has now been repaired and is available for service.  Locomotive 1855 is out of service pending rebuilding the scavenging blower (gear driven </w:t>
      </w:r>
      <w:proofErr w:type="gramStart"/>
      <w:r w:rsidR="001514CC">
        <w:rPr>
          <w:rFonts w:ascii="Times New Roman" w:eastAsia="Times New Roman" w:hAnsi="Times New Roman" w:cs="Times New Roman"/>
        </w:rPr>
        <w:t>supercharger)  We</w:t>
      </w:r>
      <w:proofErr w:type="gramEnd"/>
      <w:r w:rsidR="001514CC">
        <w:rPr>
          <w:rFonts w:ascii="Times New Roman" w:eastAsia="Times New Roman" w:hAnsi="Times New Roman" w:cs="Times New Roman"/>
        </w:rPr>
        <w:t xml:space="preserve"> believed we had funds to rebuild the blower this year, but the impact of the virus on state budgets are expected to prevent that.  Locomotive L-3 has a blown head gasket.  Parts for its obsolete engine are nearly impossible to source.</w:t>
      </w:r>
    </w:p>
    <w:p w14:paraId="25703706" w14:textId="6ADCEDB3" w:rsidR="00BB14F9" w:rsidRDefault="00BB14F9" w:rsidP="00BB14F9">
      <w:pPr>
        <w:spacing w:after="240"/>
        <w:ind w:left="360"/>
        <w:jc w:val="both"/>
        <w:rPr>
          <w:rFonts w:ascii="Times New Roman" w:eastAsia="Times New Roman" w:hAnsi="Times New Roman" w:cs="Times New Roman"/>
        </w:rPr>
      </w:pPr>
      <w:r>
        <w:rPr>
          <w:rFonts w:ascii="Times New Roman" w:eastAsia="Times New Roman" w:hAnsi="Times New Roman" w:cs="Times New Roman"/>
        </w:rPr>
        <w:t xml:space="preserve">Restoration </w:t>
      </w:r>
      <w:proofErr w:type="gramStart"/>
      <w:r>
        <w:rPr>
          <w:rFonts w:ascii="Times New Roman" w:eastAsia="Times New Roman" w:hAnsi="Times New Roman" w:cs="Times New Roman"/>
        </w:rPr>
        <w:t>continues on</w:t>
      </w:r>
      <w:proofErr w:type="gramEnd"/>
      <w:r>
        <w:rPr>
          <w:rFonts w:ascii="Times New Roman" w:eastAsia="Times New Roman" w:hAnsi="Times New Roman" w:cs="Times New Roman"/>
        </w:rPr>
        <w:t xml:space="preserve"> our 1899 private car, </w:t>
      </w:r>
      <w:proofErr w:type="spellStart"/>
      <w:r w:rsidRPr="00305399">
        <w:rPr>
          <w:rFonts w:ascii="Times New Roman" w:eastAsia="Times New Roman" w:hAnsi="Times New Roman" w:cs="Times New Roman"/>
          <w:i/>
        </w:rPr>
        <w:t>Ellsmere</w:t>
      </w:r>
      <w:proofErr w:type="spellEnd"/>
      <w:r>
        <w:rPr>
          <w:rFonts w:ascii="Times New Roman" w:eastAsia="Times New Roman" w:hAnsi="Times New Roman" w:cs="Times New Roman"/>
        </w:rPr>
        <w:t xml:space="preserve">.  </w:t>
      </w:r>
      <w:r w:rsidR="001514CC">
        <w:rPr>
          <w:rFonts w:ascii="Times New Roman" w:eastAsia="Times New Roman" w:hAnsi="Times New Roman" w:cs="Times New Roman"/>
        </w:rPr>
        <w:t>V</w:t>
      </w:r>
      <w:r>
        <w:rPr>
          <w:rFonts w:ascii="Times New Roman" w:eastAsia="Times New Roman" w:hAnsi="Times New Roman" w:cs="Times New Roman"/>
        </w:rPr>
        <w:t xml:space="preserve">olunteers continue to clean </w:t>
      </w:r>
      <w:proofErr w:type="gramStart"/>
      <w:r>
        <w:rPr>
          <w:rFonts w:ascii="Times New Roman" w:eastAsia="Times New Roman" w:hAnsi="Times New Roman" w:cs="Times New Roman"/>
        </w:rPr>
        <w:t>wood work</w:t>
      </w:r>
      <w:proofErr w:type="gramEnd"/>
      <w:r>
        <w:rPr>
          <w:rFonts w:ascii="Times New Roman" w:eastAsia="Times New Roman" w:hAnsi="Times New Roman" w:cs="Times New Roman"/>
        </w:rPr>
        <w:t xml:space="preserve"> removing darkened varnish.  This is a slow process, which will take some years to complete.  </w:t>
      </w:r>
      <w:r w:rsidR="001514CC">
        <w:rPr>
          <w:rFonts w:ascii="Times New Roman" w:eastAsia="Times New Roman" w:hAnsi="Times New Roman" w:cs="Times New Roman"/>
        </w:rPr>
        <w:t xml:space="preserve">When volunteers are working on the car, we open it for visitors. Inspection of the cars exterior </w:t>
      </w:r>
      <w:proofErr w:type="gramStart"/>
      <w:r w:rsidR="001514CC">
        <w:rPr>
          <w:rFonts w:ascii="Times New Roman" w:eastAsia="Times New Roman" w:hAnsi="Times New Roman" w:cs="Times New Roman"/>
        </w:rPr>
        <w:t>wood work</w:t>
      </w:r>
      <w:proofErr w:type="gramEnd"/>
      <w:r w:rsidR="001514CC">
        <w:rPr>
          <w:rFonts w:ascii="Times New Roman" w:eastAsia="Times New Roman" w:hAnsi="Times New Roman" w:cs="Times New Roman"/>
        </w:rPr>
        <w:t xml:space="preserve"> is showing that there is significant rot, which will require removing and replacing the car siding.  Removal of the car siding will allow repairs to the car </w:t>
      </w:r>
      <w:proofErr w:type="gramStart"/>
      <w:r w:rsidR="001514CC">
        <w:rPr>
          <w:rFonts w:ascii="Times New Roman" w:eastAsia="Times New Roman" w:hAnsi="Times New Roman" w:cs="Times New Roman"/>
        </w:rPr>
        <w:t>frame work</w:t>
      </w:r>
      <w:proofErr w:type="gramEnd"/>
      <w:r w:rsidR="001514CC">
        <w:rPr>
          <w:rFonts w:ascii="Times New Roman" w:eastAsia="Times New Roman" w:hAnsi="Times New Roman" w:cs="Times New Roman"/>
        </w:rPr>
        <w:t>.</w:t>
      </w:r>
    </w:p>
    <w:p w14:paraId="5CFBABF5" w14:textId="641C7E6E" w:rsidR="00BB14F9" w:rsidRDefault="00BB14F9" w:rsidP="00BB14F9">
      <w:pPr>
        <w:spacing w:after="240"/>
        <w:ind w:left="360"/>
        <w:jc w:val="both"/>
        <w:rPr>
          <w:rFonts w:ascii="Times New Roman" w:eastAsia="Times New Roman" w:hAnsi="Times New Roman" w:cs="Times New Roman"/>
        </w:rPr>
      </w:pPr>
      <w:r>
        <w:rPr>
          <w:rFonts w:ascii="Times New Roman" w:eastAsia="Times New Roman" w:hAnsi="Times New Roman" w:cs="Times New Roman"/>
        </w:rPr>
        <w:t xml:space="preserve">A separate crew </w:t>
      </w:r>
      <w:r w:rsidR="001514CC">
        <w:rPr>
          <w:rFonts w:ascii="Times New Roman" w:eastAsia="Times New Roman" w:hAnsi="Times New Roman" w:cs="Times New Roman"/>
        </w:rPr>
        <w:t>completed the</w:t>
      </w:r>
      <w:r>
        <w:rPr>
          <w:rFonts w:ascii="Times New Roman" w:eastAsia="Times New Roman" w:hAnsi="Times New Roman" w:cs="Times New Roman"/>
        </w:rPr>
        <w:t xml:space="preserve"> </w:t>
      </w:r>
      <w:r w:rsidR="001514CC">
        <w:rPr>
          <w:rFonts w:ascii="Times New Roman" w:eastAsia="Times New Roman" w:hAnsi="Times New Roman" w:cs="Times New Roman"/>
        </w:rPr>
        <w:t>rehabilitation</w:t>
      </w:r>
      <w:r>
        <w:rPr>
          <w:rFonts w:ascii="Times New Roman" w:eastAsia="Times New Roman" w:hAnsi="Times New Roman" w:cs="Times New Roman"/>
        </w:rPr>
        <w:t xml:space="preserve"> a “rider” car (passenger car built from a box car) which we received as part of the 1993 purchase of equipment from a Utah tourist railroad.  </w:t>
      </w:r>
      <w:r w:rsidR="001514CC">
        <w:rPr>
          <w:rFonts w:ascii="Times New Roman" w:eastAsia="Times New Roman" w:hAnsi="Times New Roman" w:cs="Times New Roman"/>
        </w:rPr>
        <w:t xml:space="preserve">This car has never been in service at Boulder City.  </w:t>
      </w:r>
      <w:r>
        <w:rPr>
          <w:rFonts w:ascii="Times New Roman" w:eastAsia="Times New Roman" w:hAnsi="Times New Roman" w:cs="Times New Roman"/>
        </w:rPr>
        <w:t>This car will be equipped to carry bicycles, and to add capacity for our secondary trains.</w:t>
      </w:r>
      <w:r w:rsidR="001514CC">
        <w:rPr>
          <w:rFonts w:ascii="Times New Roman" w:eastAsia="Times New Roman" w:hAnsi="Times New Roman" w:cs="Times New Roman"/>
        </w:rPr>
        <w:t xml:space="preserve">  We submitted a waiver to the FRA to allow use of the car (required on any freight car over 50 years of age).  </w:t>
      </w:r>
    </w:p>
    <w:p w14:paraId="3E00BA7C" w14:textId="77777777" w:rsidR="00BB14F9" w:rsidRPr="00552032" w:rsidRDefault="00BB14F9" w:rsidP="00BB14F9">
      <w:pPr>
        <w:pStyle w:val="ListParagraph"/>
        <w:numPr>
          <w:ilvl w:val="0"/>
          <w:numId w:val="3"/>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552032">
        <w:rPr>
          <w:rFonts w:ascii="Times New Roman" w:eastAsia="Times New Roman" w:hAnsi="Times New Roman" w:cs="Times New Roman"/>
          <w:b/>
          <w:sz w:val="24"/>
          <w:szCs w:val="24"/>
        </w:rPr>
        <w:t>Friends of the Nevada Southern Railway</w:t>
      </w:r>
      <w:r>
        <w:rPr>
          <w:rFonts w:ascii="Times New Roman" w:eastAsia="Times New Roman" w:hAnsi="Times New Roman" w:cs="Times New Roman"/>
          <w:sz w:val="24"/>
          <w:szCs w:val="24"/>
        </w:rPr>
        <w:t xml:space="preserve"> have built a new website </w:t>
      </w:r>
      <w:hyperlink r:id="rId19" w:history="1">
        <w:r>
          <w:rPr>
            <w:rStyle w:val="Hyperlink"/>
          </w:rPr>
          <w:t>https://nevadasouthern.com/</w:t>
        </w:r>
      </w:hyperlink>
      <w:r>
        <w:rPr>
          <w:rFonts w:ascii="Times New Roman" w:eastAsia="Times New Roman" w:hAnsi="Times New Roman" w:cs="Times New Roman"/>
          <w:sz w:val="24"/>
          <w:szCs w:val="24"/>
        </w:rPr>
        <w:t xml:space="preserve"> to replace their old one.  The new site is much improved both in appearance, and it function.  This site includes the ability purchase memberships online consistent with the Board of Museum’s Membership committee’s concepts.</w:t>
      </w:r>
    </w:p>
    <w:p w14:paraId="3CFEF0C7" w14:textId="77777777" w:rsidR="00BB14F9" w:rsidRDefault="00BB14F9" w:rsidP="00BB14F9">
      <w:pPr>
        <w:numPr>
          <w:ilvl w:val="0"/>
          <w:numId w:val="3"/>
        </w:numPr>
        <w:spacing w:after="240"/>
        <w:jc w:val="both"/>
        <w:rPr>
          <w:rFonts w:ascii="Times New Roman" w:eastAsia="Times New Roman" w:hAnsi="Times New Roman" w:cs="Times New Roman"/>
        </w:rPr>
      </w:pPr>
      <w:r w:rsidRPr="004D0D32">
        <w:rPr>
          <w:rFonts w:ascii="Times New Roman" w:eastAsia="Times New Roman" w:hAnsi="Times New Roman" w:cs="Times New Roman"/>
          <w:b/>
        </w:rPr>
        <w:t>Social Media Presence.</w:t>
      </w:r>
      <w:r w:rsidRPr="004D0D32">
        <w:rPr>
          <w:rFonts w:ascii="Times New Roman" w:eastAsia="Times New Roman" w:hAnsi="Times New Roman" w:cs="Times New Roman"/>
        </w:rPr>
        <w:t xml:space="preserve">  We have continued to utilize social media channels to promote our events as well as the regular weekend train rides.  </w:t>
      </w:r>
      <w:r w:rsidRPr="00F0221B">
        <w:rPr>
          <w:rFonts w:ascii="Times New Roman" w:eastAsia="Times New Roman" w:hAnsi="Times New Roman" w:cs="Times New Roman"/>
        </w:rPr>
        <w:t xml:space="preserve">We monitor reviews on Facebook, Trip Advisor, Yelp and Google. </w:t>
      </w:r>
    </w:p>
    <w:p w14:paraId="1B67D1F2" w14:textId="77777777" w:rsidR="00BB14F9" w:rsidRPr="004D0D32" w:rsidRDefault="00BB14F9" w:rsidP="00BB14F9">
      <w:pPr>
        <w:numPr>
          <w:ilvl w:val="0"/>
          <w:numId w:val="3"/>
        </w:numPr>
        <w:spacing w:after="240"/>
        <w:jc w:val="both"/>
        <w:rPr>
          <w:rFonts w:ascii="Times New Roman" w:eastAsia="Times New Roman" w:hAnsi="Times New Roman" w:cs="Times New Roman"/>
        </w:rPr>
      </w:pPr>
      <w:r w:rsidRPr="004D0D32">
        <w:rPr>
          <w:rFonts w:ascii="Times New Roman" w:eastAsia="Times New Roman" w:hAnsi="Times New Roman" w:cs="Times New Roman"/>
        </w:rPr>
        <w:t xml:space="preserve">We continue to find that social media is an excellent tool in outreach for the museum’s events and programs.  We note that it is common for crowd base review sites to have separate pages for the railroad museum and its excursion railroad or Friends organization as well as for Rail </w:t>
      </w:r>
      <w:r w:rsidRPr="004D0D32">
        <w:rPr>
          <w:rFonts w:ascii="Times New Roman" w:eastAsia="Times New Roman" w:hAnsi="Times New Roman" w:cs="Times New Roman"/>
        </w:rPr>
        <w:lastRenderedPageBreak/>
        <w:t>Explorers.  This can lead to confusion if not managed.</w:t>
      </w:r>
      <w:r>
        <w:rPr>
          <w:rFonts w:ascii="Times New Roman" w:eastAsia="Times New Roman" w:hAnsi="Times New Roman" w:cs="Times New Roman"/>
        </w:rPr>
        <w:t xml:space="preserve">  We also note that these review sites change the way they present information, making direct quarter to quarter comparisons difficult.  As social media matures, we find more difficult to maintain our presence.  DMH policies make it difficult to pay for ads or to “boost” posts.</w:t>
      </w:r>
    </w:p>
    <w:p w14:paraId="78EDE79C" w14:textId="5AFEF171" w:rsidR="00BB14F9" w:rsidRPr="00F91494" w:rsidRDefault="00BB14F9" w:rsidP="00BB14F9">
      <w:pPr>
        <w:pStyle w:val="NoSpacing"/>
        <w:ind w:firstLine="360"/>
        <w:rPr>
          <w:rFonts w:ascii="Times New Roman" w:hAnsi="Times New Roman" w:cs="Times New Roman"/>
          <w:sz w:val="24"/>
          <w:szCs w:val="24"/>
        </w:rPr>
      </w:pPr>
      <w:r w:rsidRPr="00F91494">
        <w:rPr>
          <w:rFonts w:ascii="Times New Roman" w:hAnsi="Times New Roman" w:cs="Times New Roman"/>
          <w:sz w:val="24"/>
          <w:szCs w:val="24"/>
        </w:rPr>
        <w:t xml:space="preserve">On </w:t>
      </w:r>
      <w:r w:rsidRPr="00F91494">
        <w:rPr>
          <w:rFonts w:ascii="Times New Roman" w:hAnsi="Times New Roman" w:cs="Times New Roman"/>
          <w:b/>
          <w:sz w:val="24"/>
          <w:szCs w:val="24"/>
        </w:rPr>
        <w:t xml:space="preserve">Trip </w:t>
      </w:r>
      <w:proofErr w:type="gramStart"/>
      <w:r w:rsidRPr="00F91494">
        <w:rPr>
          <w:rFonts w:ascii="Times New Roman" w:hAnsi="Times New Roman" w:cs="Times New Roman"/>
          <w:b/>
          <w:sz w:val="24"/>
          <w:szCs w:val="24"/>
        </w:rPr>
        <w:t>Advisor</w:t>
      </w:r>
      <w:r w:rsidRPr="00F91494">
        <w:rPr>
          <w:rFonts w:ascii="Times New Roman" w:hAnsi="Times New Roman" w:cs="Times New Roman"/>
          <w:sz w:val="24"/>
          <w:szCs w:val="24"/>
        </w:rPr>
        <w:t xml:space="preserve">  as</w:t>
      </w:r>
      <w:proofErr w:type="gramEnd"/>
      <w:r w:rsidRPr="00F91494">
        <w:rPr>
          <w:rFonts w:ascii="Times New Roman" w:hAnsi="Times New Roman" w:cs="Times New Roman"/>
          <w:sz w:val="24"/>
          <w:szCs w:val="24"/>
        </w:rPr>
        <w:t xml:space="preserve"> a “museum” 4.5 stars with 12</w:t>
      </w:r>
      <w:r w:rsidR="00411508">
        <w:rPr>
          <w:rFonts w:ascii="Times New Roman" w:hAnsi="Times New Roman" w:cs="Times New Roman"/>
          <w:sz w:val="24"/>
          <w:szCs w:val="24"/>
        </w:rPr>
        <w:t>7</w:t>
      </w:r>
      <w:r w:rsidRPr="00F91494">
        <w:rPr>
          <w:rFonts w:ascii="Times New Roman" w:hAnsi="Times New Roman" w:cs="Times New Roman"/>
          <w:sz w:val="24"/>
          <w:szCs w:val="24"/>
        </w:rPr>
        <w:t xml:space="preserve"> reviews, ranked </w:t>
      </w:r>
      <w:r w:rsidR="00411508">
        <w:rPr>
          <w:rFonts w:ascii="Times New Roman" w:hAnsi="Times New Roman" w:cs="Times New Roman"/>
          <w:sz w:val="24"/>
          <w:szCs w:val="24"/>
        </w:rPr>
        <w:t>5</w:t>
      </w:r>
      <w:r w:rsidRPr="00F91494">
        <w:rPr>
          <w:rFonts w:ascii="Times New Roman" w:hAnsi="Times New Roman" w:cs="Times New Roman"/>
          <w:sz w:val="24"/>
          <w:szCs w:val="24"/>
        </w:rPr>
        <w:t xml:space="preserve"> of </w:t>
      </w:r>
      <w:r w:rsidR="00411508">
        <w:rPr>
          <w:rFonts w:ascii="Times New Roman" w:hAnsi="Times New Roman" w:cs="Times New Roman"/>
          <w:sz w:val="24"/>
          <w:szCs w:val="24"/>
        </w:rPr>
        <w:t>24</w:t>
      </w:r>
      <w:r w:rsidRPr="00F91494">
        <w:rPr>
          <w:rFonts w:ascii="Times New Roman" w:hAnsi="Times New Roman" w:cs="Times New Roman"/>
          <w:sz w:val="24"/>
          <w:szCs w:val="24"/>
        </w:rPr>
        <w:t xml:space="preserve"> “things to do”</w:t>
      </w:r>
    </w:p>
    <w:p w14:paraId="59DB3C70" w14:textId="6C2C7DEF" w:rsidR="00BB14F9" w:rsidRPr="00F91494" w:rsidRDefault="00BB14F9" w:rsidP="00BB14F9">
      <w:pPr>
        <w:pStyle w:val="NoSpacing"/>
        <w:rPr>
          <w:rFonts w:ascii="Times New Roman" w:hAnsi="Times New Roman" w:cs="Times New Roman"/>
          <w:sz w:val="24"/>
          <w:szCs w:val="24"/>
        </w:rPr>
      </w:pPr>
      <w:r w:rsidRPr="00F91494">
        <w:tab/>
      </w:r>
      <w:r w:rsidRPr="00F91494">
        <w:tab/>
      </w:r>
      <w:r w:rsidRPr="00F91494">
        <w:tab/>
      </w:r>
      <w:r w:rsidRPr="00F91494">
        <w:rPr>
          <w:rFonts w:ascii="Times New Roman" w:hAnsi="Times New Roman" w:cs="Times New Roman"/>
          <w:sz w:val="24"/>
          <w:szCs w:val="24"/>
        </w:rPr>
        <w:t xml:space="preserve">- as a “tour” 4.5 stars with </w:t>
      </w:r>
      <w:r>
        <w:rPr>
          <w:rFonts w:ascii="Times New Roman" w:hAnsi="Times New Roman" w:cs="Times New Roman"/>
          <w:sz w:val="24"/>
          <w:szCs w:val="24"/>
        </w:rPr>
        <w:t>5</w:t>
      </w:r>
      <w:r w:rsidR="00411508">
        <w:rPr>
          <w:rFonts w:ascii="Times New Roman" w:hAnsi="Times New Roman" w:cs="Times New Roman"/>
          <w:sz w:val="24"/>
          <w:szCs w:val="24"/>
        </w:rPr>
        <w:t>7</w:t>
      </w:r>
      <w:r w:rsidRPr="00F91494">
        <w:rPr>
          <w:rFonts w:ascii="Times New Roman" w:hAnsi="Times New Roman" w:cs="Times New Roman"/>
          <w:sz w:val="24"/>
          <w:szCs w:val="24"/>
        </w:rPr>
        <w:t xml:space="preserve"> reviews, ranked </w:t>
      </w:r>
      <w:r w:rsidR="00411508">
        <w:rPr>
          <w:rFonts w:ascii="Times New Roman" w:hAnsi="Times New Roman" w:cs="Times New Roman"/>
          <w:sz w:val="24"/>
          <w:szCs w:val="24"/>
        </w:rPr>
        <w:t>6</w:t>
      </w:r>
      <w:r w:rsidRPr="00F91494">
        <w:rPr>
          <w:rFonts w:ascii="Times New Roman" w:hAnsi="Times New Roman" w:cs="Times New Roman"/>
          <w:sz w:val="24"/>
          <w:szCs w:val="24"/>
        </w:rPr>
        <w:t xml:space="preserve"> of </w:t>
      </w:r>
      <w:r w:rsidR="00411508">
        <w:rPr>
          <w:rFonts w:ascii="Times New Roman" w:hAnsi="Times New Roman" w:cs="Times New Roman"/>
          <w:sz w:val="24"/>
          <w:szCs w:val="24"/>
        </w:rPr>
        <w:t>24</w:t>
      </w:r>
      <w:r w:rsidRPr="00F91494">
        <w:rPr>
          <w:rFonts w:ascii="Times New Roman" w:hAnsi="Times New Roman" w:cs="Times New Roman"/>
          <w:sz w:val="24"/>
          <w:szCs w:val="24"/>
        </w:rPr>
        <w:t xml:space="preserve"> “things to do”</w:t>
      </w:r>
    </w:p>
    <w:p w14:paraId="4AAA7CC3" w14:textId="0FDE6BD7" w:rsidR="00BB14F9" w:rsidRDefault="00BB14F9" w:rsidP="00BB14F9">
      <w:pPr>
        <w:pStyle w:val="NoSpacing"/>
        <w:rPr>
          <w:rFonts w:ascii="Times New Roman" w:hAnsi="Times New Roman" w:cs="Times New Roman"/>
          <w:sz w:val="24"/>
          <w:szCs w:val="24"/>
        </w:rPr>
      </w:pPr>
      <w:r w:rsidRPr="00C25794">
        <w:rPr>
          <w:rFonts w:ascii="Times New Roman" w:hAnsi="Times New Roman" w:cs="Times New Roman"/>
          <w:sz w:val="24"/>
          <w:szCs w:val="24"/>
        </w:rPr>
        <w:tab/>
      </w:r>
      <w:r w:rsidRPr="00C25794">
        <w:rPr>
          <w:rFonts w:ascii="Times New Roman" w:hAnsi="Times New Roman" w:cs="Times New Roman"/>
          <w:sz w:val="24"/>
          <w:szCs w:val="24"/>
        </w:rPr>
        <w:tab/>
      </w:r>
      <w:r>
        <w:rPr>
          <w:rFonts w:ascii="Times New Roman" w:hAnsi="Times New Roman" w:cs="Times New Roman"/>
          <w:sz w:val="24"/>
          <w:szCs w:val="24"/>
        </w:rPr>
        <w:tab/>
        <w:t xml:space="preserve">- Rail Explorers 5 stars with </w:t>
      </w:r>
      <w:r w:rsidR="00411508">
        <w:rPr>
          <w:rFonts w:ascii="Times New Roman" w:hAnsi="Times New Roman" w:cs="Times New Roman"/>
          <w:sz w:val="24"/>
          <w:szCs w:val="24"/>
        </w:rPr>
        <w:t>312</w:t>
      </w:r>
      <w:r>
        <w:rPr>
          <w:rFonts w:ascii="Times New Roman" w:hAnsi="Times New Roman" w:cs="Times New Roman"/>
          <w:sz w:val="24"/>
          <w:szCs w:val="24"/>
        </w:rPr>
        <w:t xml:space="preserve"> reviews 4</w:t>
      </w:r>
      <w:r w:rsidR="00411508">
        <w:rPr>
          <w:rFonts w:ascii="Times New Roman" w:hAnsi="Times New Roman" w:cs="Times New Roman"/>
          <w:sz w:val="24"/>
          <w:szCs w:val="24"/>
        </w:rPr>
        <w:t xml:space="preserve"> </w:t>
      </w:r>
      <w:r>
        <w:rPr>
          <w:rFonts w:ascii="Times New Roman" w:hAnsi="Times New Roman" w:cs="Times New Roman"/>
          <w:sz w:val="24"/>
          <w:szCs w:val="24"/>
        </w:rPr>
        <w:t xml:space="preserve">of </w:t>
      </w:r>
      <w:r w:rsidR="00411508">
        <w:rPr>
          <w:rFonts w:ascii="Times New Roman" w:hAnsi="Times New Roman" w:cs="Times New Roman"/>
          <w:sz w:val="24"/>
          <w:szCs w:val="24"/>
        </w:rPr>
        <w:t>29</w:t>
      </w:r>
      <w:r>
        <w:rPr>
          <w:rFonts w:ascii="Times New Roman" w:hAnsi="Times New Roman" w:cs="Times New Roman"/>
          <w:sz w:val="24"/>
          <w:szCs w:val="24"/>
        </w:rPr>
        <w:t xml:space="preserve"> “outdoor activities”</w:t>
      </w:r>
    </w:p>
    <w:p w14:paraId="09812A26" w14:textId="77777777" w:rsidR="00BB14F9" w:rsidRPr="00C25794" w:rsidRDefault="00BB14F9" w:rsidP="00BB14F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25794">
        <w:rPr>
          <w:rFonts w:ascii="Times New Roman" w:hAnsi="Times New Roman" w:cs="Times New Roman"/>
          <w:sz w:val="24"/>
          <w:szCs w:val="24"/>
        </w:rPr>
        <w:tab/>
      </w:r>
    </w:p>
    <w:p w14:paraId="51C362C3" w14:textId="2D108B8D" w:rsidR="00BB14F9" w:rsidRPr="00CF4421" w:rsidRDefault="00BB14F9" w:rsidP="00411508">
      <w:pPr>
        <w:pStyle w:val="NoSpacing"/>
        <w:ind w:left="360"/>
        <w:rPr>
          <w:rFonts w:ascii="Times New Roman" w:hAnsi="Times New Roman" w:cs="Times New Roman"/>
          <w:sz w:val="24"/>
          <w:szCs w:val="24"/>
        </w:rPr>
      </w:pPr>
      <w:r w:rsidRPr="00C8739D">
        <w:rPr>
          <w:rFonts w:ascii="Times New Roman" w:hAnsi="Times New Roman" w:cs="Times New Roman"/>
          <w:sz w:val="24"/>
          <w:szCs w:val="24"/>
        </w:rPr>
        <w:t xml:space="preserve">On </w:t>
      </w:r>
      <w:r w:rsidRPr="00C8739D">
        <w:rPr>
          <w:rFonts w:ascii="Times New Roman" w:hAnsi="Times New Roman" w:cs="Times New Roman"/>
          <w:b/>
          <w:sz w:val="24"/>
          <w:szCs w:val="24"/>
        </w:rPr>
        <w:t>Google</w:t>
      </w:r>
      <w:r w:rsidRPr="00C8739D">
        <w:rPr>
          <w:rFonts w:ascii="Times New Roman" w:hAnsi="Times New Roman" w:cs="Times New Roman"/>
          <w:sz w:val="24"/>
          <w:szCs w:val="24"/>
        </w:rPr>
        <w:t xml:space="preserve"> – 4.6 stars with </w:t>
      </w:r>
      <w:r w:rsidR="00411508">
        <w:rPr>
          <w:rFonts w:ascii="Times New Roman" w:hAnsi="Times New Roman" w:cs="Times New Roman"/>
          <w:sz w:val="24"/>
          <w:szCs w:val="24"/>
        </w:rPr>
        <w:t>755</w:t>
      </w:r>
      <w:r w:rsidRPr="00C8739D">
        <w:rPr>
          <w:rFonts w:ascii="Times New Roman" w:hAnsi="Times New Roman" w:cs="Times New Roman"/>
          <w:sz w:val="24"/>
          <w:szCs w:val="24"/>
        </w:rPr>
        <w:t xml:space="preserve"> reviews (</w:t>
      </w:r>
      <w:r w:rsidR="00411508">
        <w:rPr>
          <w:rFonts w:ascii="Times New Roman" w:hAnsi="Times New Roman" w:cs="Times New Roman"/>
          <w:sz w:val="24"/>
          <w:szCs w:val="24"/>
        </w:rPr>
        <w:t>42</w:t>
      </w:r>
      <w:r w:rsidRPr="00C8739D">
        <w:rPr>
          <w:rFonts w:ascii="Times New Roman" w:hAnsi="Times New Roman" w:cs="Times New Roman"/>
          <w:sz w:val="24"/>
          <w:szCs w:val="24"/>
        </w:rPr>
        <w:t xml:space="preserve"> new reviews in the last three months</w:t>
      </w:r>
      <w:r w:rsidRPr="00CF4421">
        <w:rPr>
          <w:rFonts w:ascii="Times New Roman" w:hAnsi="Times New Roman" w:cs="Times New Roman"/>
          <w:sz w:val="24"/>
          <w:szCs w:val="24"/>
        </w:rPr>
        <w:t xml:space="preserve">).  </w:t>
      </w:r>
    </w:p>
    <w:p w14:paraId="4FB0B405" w14:textId="77777777" w:rsidR="00BB14F9" w:rsidRPr="00064D5C" w:rsidRDefault="00BB14F9" w:rsidP="00BB14F9">
      <w:pPr>
        <w:pStyle w:val="NoSpacing"/>
        <w:ind w:left="360"/>
        <w:rPr>
          <w:rFonts w:ascii="Times New Roman" w:hAnsi="Times New Roman" w:cs="Times New Roman"/>
          <w:sz w:val="24"/>
          <w:szCs w:val="24"/>
          <w:highlight w:val="yellow"/>
        </w:rPr>
      </w:pPr>
    </w:p>
    <w:p w14:paraId="48F71435" w14:textId="0487B7ED" w:rsidR="00BB14F9" w:rsidRPr="00AE6794" w:rsidRDefault="00BB14F9" w:rsidP="00BB14F9">
      <w:pPr>
        <w:pStyle w:val="NoSpacing"/>
        <w:ind w:firstLine="360"/>
        <w:rPr>
          <w:rFonts w:ascii="Times New Roman" w:hAnsi="Times New Roman" w:cs="Times New Roman"/>
          <w:sz w:val="24"/>
          <w:szCs w:val="24"/>
        </w:rPr>
      </w:pPr>
      <w:r w:rsidRPr="00AE6794">
        <w:rPr>
          <w:rFonts w:ascii="Times New Roman" w:hAnsi="Times New Roman" w:cs="Times New Roman"/>
          <w:sz w:val="24"/>
          <w:szCs w:val="24"/>
        </w:rPr>
        <w:t xml:space="preserve">On </w:t>
      </w:r>
      <w:r w:rsidRPr="00AE6794">
        <w:rPr>
          <w:rFonts w:ascii="Times New Roman" w:hAnsi="Times New Roman" w:cs="Times New Roman"/>
          <w:b/>
          <w:sz w:val="24"/>
          <w:szCs w:val="24"/>
        </w:rPr>
        <w:t>Facebook</w:t>
      </w:r>
      <w:r w:rsidRPr="00AE6794">
        <w:rPr>
          <w:rFonts w:ascii="Times New Roman" w:hAnsi="Times New Roman" w:cs="Times New Roman"/>
          <w:sz w:val="24"/>
          <w:szCs w:val="24"/>
        </w:rPr>
        <w:t xml:space="preserve"> </w:t>
      </w:r>
      <w:proofErr w:type="gramStart"/>
      <w:r w:rsidRPr="00AE6794">
        <w:rPr>
          <w:rFonts w:ascii="Times New Roman" w:hAnsi="Times New Roman" w:cs="Times New Roman"/>
          <w:sz w:val="24"/>
          <w:szCs w:val="24"/>
        </w:rPr>
        <w:t>–  for</w:t>
      </w:r>
      <w:proofErr w:type="gramEnd"/>
      <w:r w:rsidRPr="00AE6794">
        <w:rPr>
          <w:rFonts w:ascii="Times New Roman" w:hAnsi="Times New Roman" w:cs="Times New Roman"/>
          <w:sz w:val="24"/>
          <w:szCs w:val="24"/>
        </w:rPr>
        <w:t xml:space="preserve"> the Railroad Museum, 4.</w:t>
      </w:r>
      <w:r w:rsidR="00411508">
        <w:rPr>
          <w:rFonts w:ascii="Times New Roman" w:hAnsi="Times New Roman" w:cs="Times New Roman"/>
          <w:sz w:val="24"/>
          <w:szCs w:val="24"/>
        </w:rPr>
        <w:t>6</w:t>
      </w:r>
      <w:r w:rsidRPr="00AE6794">
        <w:rPr>
          <w:rFonts w:ascii="Times New Roman" w:hAnsi="Times New Roman" w:cs="Times New Roman"/>
          <w:sz w:val="24"/>
          <w:szCs w:val="24"/>
        </w:rPr>
        <w:t xml:space="preserve"> stars with </w:t>
      </w:r>
      <w:r w:rsidR="00411508">
        <w:rPr>
          <w:rFonts w:ascii="Times New Roman" w:hAnsi="Times New Roman" w:cs="Times New Roman"/>
          <w:sz w:val="24"/>
          <w:szCs w:val="24"/>
        </w:rPr>
        <w:t>263 reviews</w:t>
      </w:r>
    </w:p>
    <w:p w14:paraId="49CF20C7" w14:textId="177FBC71" w:rsidR="00BB14F9" w:rsidRDefault="00BB14F9" w:rsidP="00BB14F9">
      <w:pPr>
        <w:pStyle w:val="NoSpacing"/>
        <w:rPr>
          <w:rFonts w:ascii="Times New Roman" w:hAnsi="Times New Roman" w:cs="Times New Roman"/>
          <w:sz w:val="24"/>
          <w:szCs w:val="24"/>
        </w:rPr>
      </w:pPr>
      <w:r w:rsidRPr="00AE6794">
        <w:rPr>
          <w:rFonts w:ascii="Times New Roman" w:hAnsi="Times New Roman" w:cs="Times New Roman"/>
          <w:sz w:val="24"/>
          <w:szCs w:val="24"/>
        </w:rPr>
        <w:tab/>
      </w:r>
      <w:r w:rsidRPr="00AE6794">
        <w:rPr>
          <w:rFonts w:ascii="Times New Roman" w:hAnsi="Times New Roman" w:cs="Times New Roman"/>
          <w:sz w:val="24"/>
          <w:szCs w:val="24"/>
        </w:rPr>
        <w:tab/>
        <w:t xml:space="preserve">     </w:t>
      </w:r>
      <w:proofErr w:type="gramStart"/>
      <w:r w:rsidRPr="00AE6794">
        <w:rPr>
          <w:rFonts w:ascii="Times New Roman" w:hAnsi="Times New Roman" w:cs="Times New Roman"/>
          <w:sz w:val="24"/>
          <w:szCs w:val="24"/>
        </w:rPr>
        <w:t>--  for</w:t>
      </w:r>
      <w:proofErr w:type="gramEnd"/>
      <w:r w:rsidRPr="00AE6794">
        <w:rPr>
          <w:rFonts w:ascii="Times New Roman" w:hAnsi="Times New Roman" w:cs="Times New Roman"/>
          <w:sz w:val="24"/>
          <w:szCs w:val="24"/>
        </w:rPr>
        <w:t xml:space="preserve"> the “Friends”, 4.</w:t>
      </w:r>
      <w:r w:rsidR="00411508">
        <w:rPr>
          <w:rFonts w:ascii="Times New Roman" w:hAnsi="Times New Roman" w:cs="Times New Roman"/>
          <w:sz w:val="24"/>
          <w:szCs w:val="24"/>
        </w:rPr>
        <w:t>8</w:t>
      </w:r>
      <w:r w:rsidRPr="00AE6794">
        <w:rPr>
          <w:rFonts w:ascii="Times New Roman" w:hAnsi="Times New Roman" w:cs="Times New Roman"/>
          <w:sz w:val="24"/>
          <w:szCs w:val="24"/>
        </w:rPr>
        <w:t xml:space="preserve"> stars with </w:t>
      </w:r>
      <w:r>
        <w:rPr>
          <w:rFonts w:ascii="Times New Roman" w:hAnsi="Times New Roman" w:cs="Times New Roman"/>
          <w:sz w:val="24"/>
          <w:szCs w:val="24"/>
        </w:rPr>
        <w:t>85</w:t>
      </w:r>
      <w:r w:rsidRPr="00AE6794">
        <w:rPr>
          <w:rFonts w:ascii="Times New Roman" w:hAnsi="Times New Roman" w:cs="Times New Roman"/>
          <w:sz w:val="24"/>
          <w:szCs w:val="24"/>
        </w:rPr>
        <w:t xml:space="preserve"> reviews </w:t>
      </w:r>
    </w:p>
    <w:p w14:paraId="2A293EDF" w14:textId="22B094D8" w:rsidR="00BB14F9" w:rsidRPr="00AE6794" w:rsidRDefault="00BB14F9" w:rsidP="00BB14F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for Rail Explorers, 4.9 stars with </w:t>
      </w:r>
      <w:r w:rsidR="00ED6375">
        <w:rPr>
          <w:rFonts w:ascii="Times New Roman" w:hAnsi="Times New Roman" w:cs="Times New Roman"/>
          <w:sz w:val="24"/>
          <w:szCs w:val="24"/>
        </w:rPr>
        <w:t xml:space="preserve">571 </w:t>
      </w:r>
      <w:r>
        <w:rPr>
          <w:rFonts w:ascii="Times New Roman" w:hAnsi="Times New Roman" w:cs="Times New Roman"/>
          <w:sz w:val="24"/>
          <w:szCs w:val="24"/>
        </w:rPr>
        <w:t>reviews</w:t>
      </w:r>
    </w:p>
    <w:p w14:paraId="0B5DBCEB" w14:textId="77777777" w:rsidR="00BB14F9" w:rsidRPr="00AE6794" w:rsidRDefault="00BB14F9" w:rsidP="00BB14F9">
      <w:pPr>
        <w:pStyle w:val="NoSpacing"/>
        <w:rPr>
          <w:rFonts w:ascii="Times New Roman" w:hAnsi="Times New Roman" w:cs="Times New Roman"/>
          <w:sz w:val="24"/>
          <w:szCs w:val="24"/>
        </w:rPr>
      </w:pPr>
    </w:p>
    <w:p w14:paraId="262536EC" w14:textId="0F865E28" w:rsidR="00BB14F9" w:rsidRPr="003D5A39" w:rsidRDefault="00BB14F9" w:rsidP="00BB14F9">
      <w:pPr>
        <w:pStyle w:val="NoSpacing"/>
        <w:rPr>
          <w:rFonts w:ascii="Times New Roman" w:hAnsi="Times New Roman" w:cs="Times New Roman"/>
          <w:sz w:val="24"/>
          <w:szCs w:val="24"/>
        </w:rPr>
      </w:pPr>
      <w:r w:rsidRPr="003D5A39">
        <w:rPr>
          <w:rFonts w:ascii="Times New Roman" w:hAnsi="Times New Roman" w:cs="Times New Roman"/>
          <w:sz w:val="24"/>
          <w:szCs w:val="24"/>
        </w:rPr>
        <w:t xml:space="preserve">      On </w:t>
      </w:r>
      <w:r w:rsidRPr="003D5A39">
        <w:rPr>
          <w:rFonts w:ascii="Times New Roman" w:hAnsi="Times New Roman" w:cs="Times New Roman"/>
          <w:b/>
          <w:sz w:val="24"/>
          <w:szCs w:val="24"/>
        </w:rPr>
        <w:t>Yelp</w:t>
      </w:r>
      <w:r w:rsidRPr="003D5A39">
        <w:rPr>
          <w:rFonts w:ascii="Times New Roman" w:hAnsi="Times New Roman" w:cs="Times New Roman"/>
          <w:sz w:val="24"/>
          <w:szCs w:val="24"/>
        </w:rPr>
        <w:t xml:space="preserve"> – 4.5 stars with 7</w:t>
      </w:r>
      <w:r>
        <w:rPr>
          <w:rFonts w:ascii="Times New Roman" w:hAnsi="Times New Roman" w:cs="Times New Roman"/>
          <w:sz w:val="24"/>
          <w:szCs w:val="24"/>
        </w:rPr>
        <w:t>5</w:t>
      </w:r>
      <w:r w:rsidRPr="003D5A39">
        <w:rPr>
          <w:rFonts w:ascii="Times New Roman" w:hAnsi="Times New Roman" w:cs="Times New Roman"/>
          <w:sz w:val="24"/>
          <w:szCs w:val="24"/>
        </w:rPr>
        <w:t xml:space="preserve"> </w:t>
      </w:r>
      <w:proofErr w:type="gramStart"/>
      <w:r w:rsidRPr="003D5A39">
        <w:rPr>
          <w:rFonts w:ascii="Times New Roman" w:hAnsi="Times New Roman" w:cs="Times New Roman"/>
          <w:sz w:val="24"/>
          <w:szCs w:val="24"/>
        </w:rPr>
        <w:t>reviews  (</w:t>
      </w:r>
      <w:proofErr w:type="gramEnd"/>
      <w:r w:rsidR="00411508">
        <w:rPr>
          <w:rFonts w:ascii="Times New Roman" w:hAnsi="Times New Roman" w:cs="Times New Roman"/>
          <w:sz w:val="24"/>
          <w:szCs w:val="24"/>
        </w:rPr>
        <w:t>1 less than reported last quarter</w:t>
      </w:r>
      <w:r w:rsidRPr="003D5A39">
        <w:rPr>
          <w:rFonts w:ascii="Times New Roman" w:hAnsi="Times New Roman" w:cs="Times New Roman"/>
          <w:sz w:val="24"/>
          <w:szCs w:val="24"/>
        </w:rPr>
        <w:t>)</w:t>
      </w:r>
    </w:p>
    <w:p w14:paraId="0BE82632" w14:textId="77777777" w:rsidR="00BB14F9" w:rsidRPr="00F91494" w:rsidRDefault="00BB14F9" w:rsidP="00BB14F9">
      <w:pPr>
        <w:pStyle w:val="NoSpacing"/>
        <w:rPr>
          <w:rFonts w:ascii="Times New Roman" w:hAnsi="Times New Roman" w:cs="Times New Roman"/>
          <w:i/>
        </w:rPr>
      </w:pPr>
    </w:p>
    <w:p w14:paraId="640DFBF7" w14:textId="6A37F066" w:rsidR="00BB14F9" w:rsidRPr="00F0221B" w:rsidRDefault="00BB14F9" w:rsidP="00BB14F9">
      <w:pPr>
        <w:pStyle w:val="ListParagraph"/>
        <w:numPr>
          <w:ilvl w:val="0"/>
          <w:numId w:val="4"/>
        </w:numPr>
        <w:shd w:val="clear" w:color="auto" w:fill="FFFFFF"/>
        <w:spacing w:after="0" w:line="300" w:lineRule="atLeast"/>
        <w:rPr>
          <w:rFonts w:ascii="Times New Roman" w:eastAsia="Times New Roman" w:hAnsi="Times New Roman" w:cs="Times New Roman"/>
          <w:sz w:val="24"/>
          <w:szCs w:val="24"/>
        </w:rPr>
      </w:pPr>
      <w:r w:rsidRPr="00F0221B">
        <w:rPr>
          <w:rFonts w:ascii="Times New Roman" w:eastAsia="Times New Roman" w:hAnsi="Times New Roman" w:cs="Times New Roman"/>
          <w:sz w:val="24"/>
          <w:szCs w:val="24"/>
        </w:rPr>
        <w:t>During this report period (</w:t>
      </w:r>
      <w:r w:rsidR="00F35969">
        <w:rPr>
          <w:rFonts w:ascii="Times New Roman" w:eastAsia="Times New Roman" w:hAnsi="Times New Roman" w:cs="Times New Roman"/>
          <w:sz w:val="24"/>
          <w:szCs w:val="24"/>
        </w:rPr>
        <w:t>January through March 12</w:t>
      </w:r>
      <w:r w:rsidRPr="00F0221B">
        <w:rPr>
          <w:rFonts w:ascii="Times New Roman" w:eastAsia="Times New Roman" w:hAnsi="Times New Roman" w:cs="Times New Roman"/>
          <w:sz w:val="24"/>
          <w:szCs w:val="24"/>
        </w:rPr>
        <w:t xml:space="preserve">), the NSRM-BC </w:t>
      </w:r>
      <w:r w:rsidR="00F35969">
        <w:rPr>
          <w:rFonts w:ascii="Times New Roman" w:eastAsia="Times New Roman" w:hAnsi="Times New Roman" w:cs="Times New Roman"/>
          <w:sz w:val="24"/>
          <w:szCs w:val="24"/>
        </w:rPr>
        <w:t>operated</w:t>
      </w:r>
      <w:r w:rsidRPr="00F0221B">
        <w:rPr>
          <w:rFonts w:ascii="Times New Roman" w:eastAsia="Times New Roman" w:hAnsi="Times New Roman" w:cs="Times New Roman"/>
          <w:sz w:val="24"/>
          <w:szCs w:val="24"/>
        </w:rPr>
        <w:t xml:space="preserve"> </w:t>
      </w:r>
      <w:r w:rsidR="00F35969">
        <w:rPr>
          <w:rFonts w:ascii="Times New Roman" w:eastAsia="Times New Roman" w:hAnsi="Times New Roman" w:cs="Times New Roman"/>
          <w:sz w:val="24"/>
          <w:szCs w:val="24"/>
        </w:rPr>
        <w:t>4</w:t>
      </w:r>
      <w:r w:rsidRPr="00F0221B">
        <w:rPr>
          <w:rFonts w:ascii="Times New Roman" w:eastAsia="Times New Roman" w:hAnsi="Times New Roman" w:cs="Times New Roman"/>
          <w:sz w:val="24"/>
          <w:szCs w:val="24"/>
        </w:rPr>
        <w:t xml:space="preserve"> school runs </w:t>
      </w:r>
      <w:r w:rsidR="00F35969">
        <w:rPr>
          <w:rFonts w:ascii="Times New Roman" w:eastAsia="Times New Roman" w:hAnsi="Times New Roman" w:cs="Times New Roman"/>
          <w:sz w:val="24"/>
          <w:szCs w:val="24"/>
        </w:rPr>
        <w:t xml:space="preserve">trains </w:t>
      </w:r>
      <w:r w:rsidRPr="00F0221B">
        <w:rPr>
          <w:rFonts w:ascii="Times New Roman" w:eastAsia="Times New Roman" w:hAnsi="Times New Roman" w:cs="Times New Roman"/>
          <w:sz w:val="24"/>
          <w:szCs w:val="24"/>
        </w:rPr>
        <w:t xml:space="preserve">serving </w:t>
      </w:r>
      <w:r>
        <w:rPr>
          <w:rFonts w:ascii="Times New Roman" w:eastAsia="Times New Roman" w:hAnsi="Times New Roman" w:cs="Times New Roman"/>
          <w:sz w:val="24"/>
          <w:szCs w:val="24"/>
        </w:rPr>
        <w:t>3</w:t>
      </w:r>
      <w:r w:rsidR="00F35969">
        <w:rPr>
          <w:rFonts w:ascii="Times New Roman" w:eastAsia="Times New Roman" w:hAnsi="Times New Roman" w:cs="Times New Roman"/>
          <w:sz w:val="24"/>
          <w:szCs w:val="24"/>
        </w:rPr>
        <w:t>48</w:t>
      </w:r>
      <w:r w:rsidRPr="00F0221B">
        <w:rPr>
          <w:rFonts w:ascii="Times New Roman" w:eastAsia="Times New Roman" w:hAnsi="Times New Roman" w:cs="Times New Roman"/>
          <w:sz w:val="24"/>
          <w:szCs w:val="24"/>
        </w:rPr>
        <w:t xml:space="preserve"> students.  </w:t>
      </w:r>
      <w:r w:rsidR="00F35969">
        <w:rPr>
          <w:rFonts w:ascii="Times New Roman" w:eastAsia="Times New Roman" w:hAnsi="Times New Roman" w:cs="Times New Roman"/>
          <w:sz w:val="24"/>
          <w:szCs w:val="24"/>
        </w:rPr>
        <w:t>Several schools canceled field trips in early March, and two school trains were canceled as a result of the museum’s closure.</w:t>
      </w:r>
    </w:p>
    <w:p w14:paraId="07882E97" w14:textId="77777777" w:rsidR="00BB14F9" w:rsidRDefault="00BB14F9" w:rsidP="00BB14F9">
      <w:pPr>
        <w:pStyle w:val="ListParagraph"/>
        <w:shd w:val="clear" w:color="auto" w:fill="FFFFFF"/>
        <w:spacing w:after="0" w:line="300" w:lineRule="atLeast"/>
        <w:ind w:left="360"/>
        <w:rPr>
          <w:rFonts w:ascii="Times New Roman" w:eastAsia="Times New Roman" w:hAnsi="Times New Roman" w:cs="Times New Roman"/>
          <w:sz w:val="24"/>
          <w:szCs w:val="24"/>
        </w:rPr>
      </w:pPr>
    </w:p>
    <w:p w14:paraId="0E701400" w14:textId="01FBD1E4" w:rsidR="00BB14F9" w:rsidRPr="00904C98" w:rsidRDefault="00BB14F9" w:rsidP="00BB14F9">
      <w:pPr>
        <w:numPr>
          <w:ilvl w:val="0"/>
          <w:numId w:val="3"/>
        </w:numPr>
        <w:spacing w:after="240"/>
        <w:jc w:val="both"/>
        <w:rPr>
          <w:rFonts w:ascii="Times New Roman" w:eastAsia="Times New Roman" w:hAnsi="Times New Roman" w:cs="Times New Roman"/>
        </w:rPr>
      </w:pPr>
      <w:r w:rsidRPr="00904C98">
        <w:rPr>
          <w:rFonts w:ascii="Times New Roman" w:eastAsia="Times New Roman" w:hAnsi="Times New Roman" w:cs="Times New Roman"/>
        </w:rPr>
        <w:t>We continue to offer Storytime on the Train once a month, a program for K/pre-K students which includes reading an age appropriate book, then doing a craft.  We are finding that families return regularly for this activity, contributing to our Friends membership success.  This program has been recognized by a local Rotary club who have made donation to support the program and are supplying volunteers.</w:t>
      </w:r>
      <w:r w:rsidR="00F35969">
        <w:rPr>
          <w:rFonts w:ascii="Times New Roman" w:eastAsia="Times New Roman" w:hAnsi="Times New Roman" w:cs="Times New Roman"/>
        </w:rPr>
        <w:t xml:space="preserve">  The March Storytime was offered via Facebook.</w:t>
      </w:r>
    </w:p>
    <w:p w14:paraId="7CBBFFDD" w14:textId="79296C03" w:rsidR="00BB14F9" w:rsidRPr="0068136F" w:rsidRDefault="00BB14F9" w:rsidP="00BB14F9">
      <w:pPr>
        <w:numPr>
          <w:ilvl w:val="0"/>
          <w:numId w:val="3"/>
        </w:numPr>
        <w:spacing w:after="240"/>
        <w:rPr>
          <w:rFonts w:ascii="Times New Roman" w:eastAsia="Cambria" w:hAnsi="Times New Roman" w:cs="Times New Roman"/>
        </w:rPr>
      </w:pPr>
      <w:r w:rsidRPr="00F0221B">
        <w:rPr>
          <w:rFonts w:ascii="Times New Roman" w:eastAsia="Times New Roman" w:hAnsi="Times New Roman" w:cs="Times New Roman"/>
        </w:rPr>
        <w:t xml:space="preserve">We hosted </w:t>
      </w:r>
      <w:r w:rsidR="00F35969">
        <w:rPr>
          <w:rFonts w:ascii="Times New Roman" w:eastAsia="Times New Roman" w:hAnsi="Times New Roman" w:cs="Times New Roman"/>
        </w:rPr>
        <w:t>six</w:t>
      </w:r>
      <w:r w:rsidRPr="00F0221B">
        <w:rPr>
          <w:rFonts w:ascii="Times New Roman" w:eastAsia="Times New Roman" w:hAnsi="Times New Roman" w:cs="Times New Roman"/>
        </w:rPr>
        <w:t xml:space="preserve"> </w:t>
      </w:r>
      <w:r w:rsidRPr="00F0221B">
        <w:rPr>
          <w:rFonts w:ascii="Times New Roman" w:eastAsia="Times New Roman" w:hAnsi="Times New Roman" w:cs="Times New Roman"/>
          <w:i/>
        </w:rPr>
        <w:t>Engineer for an Hour</w:t>
      </w:r>
      <w:r w:rsidRPr="00F0221B">
        <w:rPr>
          <w:rFonts w:ascii="Times New Roman" w:eastAsia="Times New Roman" w:hAnsi="Times New Roman" w:cs="Times New Roman"/>
        </w:rPr>
        <w:t xml:space="preserve"> programs ($250 fee each) generating $</w:t>
      </w:r>
      <w:r>
        <w:rPr>
          <w:rFonts w:ascii="Times New Roman" w:eastAsia="Times New Roman" w:hAnsi="Times New Roman" w:cs="Times New Roman"/>
        </w:rPr>
        <w:t>500</w:t>
      </w:r>
      <w:r w:rsidRPr="00F0221B">
        <w:rPr>
          <w:rFonts w:ascii="Times New Roman" w:eastAsia="Times New Roman" w:hAnsi="Times New Roman" w:cs="Times New Roman"/>
        </w:rPr>
        <w:t xml:space="preserve"> in revenue.</w:t>
      </w:r>
      <w:r>
        <w:rPr>
          <w:rFonts w:ascii="Times New Roman" w:eastAsia="Times New Roman" w:hAnsi="Times New Roman" w:cs="Times New Roman"/>
        </w:rPr>
        <w:t xml:space="preserve"> </w:t>
      </w:r>
      <w:r w:rsidR="00F35969">
        <w:rPr>
          <w:rFonts w:ascii="Times New Roman" w:eastAsia="Times New Roman" w:hAnsi="Times New Roman" w:cs="Times New Roman"/>
        </w:rPr>
        <w:t>We hosted a commercial photo shoot, generating $1,000.</w:t>
      </w:r>
    </w:p>
    <w:p w14:paraId="5353C682" w14:textId="1CBA4603" w:rsidR="00BB14F9" w:rsidRPr="0057244A" w:rsidRDefault="00BB14F9" w:rsidP="00BB14F9">
      <w:pPr>
        <w:numPr>
          <w:ilvl w:val="0"/>
          <w:numId w:val="3"/>
        </w:numPr>
        <w:spacing w:after="240"/>
        <w:rPr>
          <w:rFonts w:ascii="Times New Roman" w:eastAsia="Cambria" w:hAnsi="Times New Roman" w:cs="Times New Roman"/>
        </w:rPr>
      </w:pPr>
      <w:r>
        <w:rPr>
          <w:rFonts w:ascii="Times New Roman" w:eastAsia="Times New Roman" w:hAnsi="Times New Roman" w:cs="Times New Roman"/>
        </w:rPr>
        <w:t>The Live Steam (7.5” gauge ride on model trains) returned to operation in October</w:t>
      </w:r>
      <w:r w:rsidR="00F35969">
        <w:rPr>
          <w:rFonts w:ascii="Times New Roman" w:eastAsia="Times New Roman" w:hAnsi="Times New Roman" w:cs="Times New Roman"/>
        </w:rPr>
        <w:t>.  They were closed at the time of the museum closure to allow significant track upgrades.  Those upgrades are expected to continue to allow them to reopen in September (they are normally closed June-August).</w:t>
      </w:r>
    </w:p>
    <w:p w14:paraId="4227376F" w14:textId="66072E5F" w:rsidR="00BB14F9" w:rsidRPr="0057244A" w:rsidRDefault="00BB14F9" w:rsidP="00BB14F9">
      <w:pPr>
        <w:numPr>
          <w:ilvl w:val="0"/>
          <w:numId w:val="3"/>
        </w:numPr>
        <w:spacing w:after="240"/>
        <w:jc w:val="both"/>
        <w:rPr>
          <w:rFonts w:ascii="Times New Roman" w:eastAsia="Times New Roman" w:hAnsi="Times New Roman" w:cs="Times New Roman"/>
          <w:b/>
        </w:rPr>
      </w:pPr>
      <w:r w:rsidRPr="0057244A">
        <w:rPr>
          <w:rFonts w:ascii="Times New Roman" w:eastAsia="Times New Roman" w:hAnsi="Times New Roman" w:cs="Times New Roman"/>
        </w:rPr>
        <w:t xml:space="preserve">Once again, we would like to recognize the invaluable hours that our volunteers here at NSRM-BC donate to the operations here at the museum.  Without their help we would not be able to run the museum.  Volunteer worked </w:t>
      </w:r>
      <w:r w:rsidR="003D614D">
        <w:rPr>
          <w:rFonts w:ascii="Times New Roman" w:eastAsia="Times New Roman" w:hAnsi="Times New Roman" w:cs="Times New Roman"/>
        </w:rPr>
        <w:t xml:space="preserve">1,583.5 </w:t>
      </w:r>
      <w:r w:rsidRPr="0057244A">
        <w:rPr>
          <w:rFonts w:ascii="Times New Roman" w:eastAsia="Times New Roman" w:hAnsi="Times New Roman" w:cs="Times New Roman"/>
        </w:rPr>
        <w:t xml:space="preserve">hours in </w:t>
      </w:r>
      <w:r w:rsidR="003D614D">
        <w:rPr>
          <w:rFonts w:ascii="Times New Roman" w:eastAsia="Times New Roman" w:hAnsi="Times New Roman" w:cs="Times New Roman"/>
        </w:rPr>
        <w:t>January,</w:t>
      </w:r>
      <w:r w:rsidRPr="0057244A">
        <w:rPr>
          <w:rFonts w:ascii="Times New Roman" w:eastAsia="Times New Roman" w:hAnsi="Times New Roman" w:cs="Times New Roman"/>
        </w:rPr>
        <w:t xml:space="preserve"> </w:t>
      </w:r>
      <w:r w:rsidR="003D614D">
        <w:rPr>
          <w:rFonts w:ascii="Times New Roman" w:eastAsia="Times New Roman" w:hAnsi="Times New Roman" w:cs="Times New Roman"/>
        </w:rPr>
        <w:t>1,630</w:t>
      </w:r>
      <w:r w:rsidRPr="0057244A">
        <w:rPr>
          <w:rFonts w:ascii="Times New Roman" w:eastAsia="Times New Roman" w:hAnsi="Times New Roman" w:cs="Times New Roman"/>
        </w:rPr>
        <w:t xml:space="preserve"> hours in </w:t>
      </w:r>
      <w:r w:rsidR="003D614D">
        <w:rPr>
          <w:rFonts w:ascii="Times New Roman" w:eastAsia="Times New Roman" w:hAnsi="Times New Roman" w:cs="Times New Roman"/>
        </w:rPr>
        <w:t>February</w:t>
      </w:r>
      <w:r w:rsidRPr="0057244A">
        <w:rPr>
          <w:rFonts w:ascii="Times New Roman" w:eastAsia="Times New Roman" w:hAnsi="Times New Roman" w:cs="Times New Roman"/>
        </w:rPr>
        <w:t xml:space="preserve">, and </w:t>
      </w:r>
      <w:r w:rsidR="003D614D">
        <w:rPr>
          <w:rFonts w:ascii="Times New Roman" w:eastAsia="Times New Roman" w:hAnsi="Times New Roman" w:cs="Times New Roman"/>
        </w:rPr>
        <w:t>872</w:t>
      </w:r>
      <w:r w:rsidRPr="0057244A">
        <w:rPr>
          <w:rFonts w:ascii="Times New Roman" w:eastAsia="Times New Roman" w:hAnsi="Times New Roman" w:cs="Times New Roman"/>
        </w:rPr>
        <w:t xml:space="preserve"> hours in</w:t>
      </w:r>
      <w:r>
        <w:rPr>
          <w:rFonts w:ascii="Times New Roman" w:eastAsia="Times New Roman" w:hAnsi="Times New Roman" w:cs="Times New Roman"/>
        </w:rPr>
        <w:t xml:space="preserve"> </w:t>
      </w:r>
      <w:r w:rsidR="003D614D">
        <w:rPr>
          <w:rFonts w:ascii="Times New Roman" w:eastAsia="Times New Roman" w:hAnsi="Times New Roman" w:cs="Times New Roman"/>
        </w:rPr>
        <w:t>March.</w:t>
      </w:r>
    </w:p>
    <w:p w14:paraId="75867C68" w14:textId="77777777" w:rsidR="00BB14F9" w:rsidRPr="00904C98" w:rsidRDefault="00BB14F9" w:rsidP="00BB14F9">
      <w:pPr>
        <w:ind w:left="720" w:hanging="720"/>
        <w:jc w:val="center"/>
        <w:rPr>
          <w:rFonts w:ascii="Cambria" w:eastAsia="MS Mincho" w:hAnsi="Cambria" w:cs="Times New Roman"/>
          <w:b/>
        </w:rPr>
      </w:pPr>
    </w:p>
    <w:p w14:paraId="435F8EE1" w14:textId="77777777" w:rsidR="00BB14F9" w:rsidRDefault="00BB14F9" w:rsidP="00BB14F9">
      <w:pPr>
        <w:ind w:left="720" w:hanging="720"/>
        <w:jc w:val="center"/>
        <w:rPr>
          <w:rFonts w:ascii="Cambria" w:eastAsia="MS Mincho" w:hAnsi="Cambria" w:cs="Times New Roman"/>
          <w:b/>
        </w:rPr>
      </w:pPr>
    </w:p>
    <w:p w14:paraId="43F91332" w14:textId="77777777" w:rsidR="00BB14F9" w:rsidRDefault="00BB14F9" w:rsidP="00BB14F9">
      <w:pPr>
        <w:ind w:left="720" w:hanging="720"/>
        <w:jc w:val="center"/>
        <w:rPr>
          <w:rFonts w:ascii="Cambria" w:eastAsia="MS Mincho" w:hAnsi="Cambria" w:cs="Times New Roman"/>
          <w:b/>
        </w:rPr>
      </w:pPr>
    </w:p>
    <w:p w14:paraId="45624D9D" w14:textId="77777777" w:rsidR="00BB14F9" w:rsidRDefault="00BB14F9" w:rsidP="00BB14F9">
      <w:pPr>
        <w:ind w:left="720" w:hanging="720"/>
        <w:jc w:val="center"/>
        <w:rPr>
          <w:rFonts w:ascii="Cambria" w:eastAsia="MS Mincho" w:hAnsi="Cambria" w:cs="Times New Roman"/>
          <w:b/>
        </w:rPr>
      </w:pPr>
    </w:p>
    <w:p w14:paraId="674861D1" w14:textId="77777777" w:rsidR="00BB14F9" w:rsidRPr="00904C98" w:rsidRDefault="00BB14F9" w:rsidP="00BB14F9">
      <w:pPr>
        <w:ind w:left="720" w:hanging="720"/>
        <w:jc w:val="center"/>
        <w:rPr>
          <w:rFonts w:ascii="Cambria" w:eastAsia="MS Mincho" w:hAnsi="Cambria" w:cs="Times New Roman"/>
          <w:b/>
        </w:rPr>
      </w:pPr>
      <w:r w:rsidRPr="00904C98">
        <w:rPr>
          <w:rFonts w:ascii="Cambria" w:eastAsia="MS Mincho" w:hAnsi="Cambria" w:cs="Times New Roman"/>
          <w:b/>
        </w:rPr>
        <w:t>Mission Statement</w:t>
      </w:r>
    </w:p>
    <w:p w14:paraId="5EDD6A56" w14:textId="77777777" w:rsidR="00BB14F9" w:rsidRPr="00904C98" w:rsidRDefault="00BB14F9" w:rsidP="00BB14F9">
      <w:pPr>
        <w:ind w:left="720" w:hanging="720"/>
        <w:jc w:val="center"/>
        <w:rPr>
          <w:rFonts w:ascii="Cambria" w:eastAsia="MS Mincho" w:hAnsi="Cambria" w:cs="Times New Roman"/>
          <w:b/>
        </w:rPr>
      </w:pPr>
    </w:p>
    <w:p w14:paraId="6F455628" w14:textId="77777777" w:rsidR="00BB14F9" w:rsidRPr="00904C98" w:rsidRDefault="00BB14F9" w:rsidP="00BB14F9">
      <w:pPr>
        <w:rPr>
          <w:rFonts w:ascii="Cambria" w:eastAsia="MS Mincho" w:hAnsi="Cambria" w:cs="Times New Roman"/>
        </w:rPr>
      </w:pPr>
      <w:r w:rsidRPr="00904C98">
        <w:rPr>
          <w:rFonts w:ascii="Cambria" w:eastAsia="MS Mincho" w:hAnsi="Cambria" w:cs="Times New Roman"/>
        </w:rPr>
        <w:t>The Nevada State Railroad Museum, Boulder City will interpret, through a working excursion railroad, exhibitions and public programs, the story of railroads and the importance of transportation systems to the development of southern Nevada since 1900, with a special focus on the construction of Hoover Dam.   The Museum will acquire and preserve artifacts of railroad history ranging from paper documents to rolling stock, on exhibit or used actively for visitor enjoyment and education.</w:t>
      </w:r>
    </w:p>
    <w:p w14:paraId="52073278" w14:textId="77777777" w:rsidR="00BB14F9" w:rsidRPr="00904C98" w:rsidRDefault="00BB14F9" w:rsidP="00BB14F9">
      <w:pPr>
        <w:rPr>
          <w:rFonts w:ascii="Cambria" w:eastAsia="MS Mincho" w:hAnsi="Cambria" w:cs="Times New Roman"/>
        </w:rPr>
      </w:pPr>
    </w:p>
    <w:p w14:paraId="7927FBD5" w14:textId="77777777" w:rsidR="00BB14F9" w:rsidRPr="00904C98" w:rsidRDefault="00BB14F9" w:rsidP="00BB14F9">
      <w:pPr>
        <w:jc w:val="center"/>
        <w:rPr>
          <w:rFonts w:ascii="Cambria" w:eastAsia="MS Mincho" w:hAnsi="Cambria" w:cs="Times New Roman"/>
          <w:b/>
        </w:rPr>
      </w:pPr>
    </w:p>
    <w:p w14:paraId="0DF51D35" w14:textId="77777777" w:rsidR="00BB14F9" w:rsidRPr="00904C98" w:rsidRDefault="00BB14F9" w:rsidP="00BB14F9">
      <w:pPr>
        <w:jc w:val="center"/>
        <w:rPr>
          <w:rFonts w:ascii="Cambria" w:eastAsia="MS Mincho" w:hAnsi="Cambria" w:cs="Times New Roman"/>
          <w:b/>
        </w:rPr>
      </w:pPr>
      <w:r w:rsidRPr="00904C98">
        <w:rPr>
          <w:rFonts w:ascii="Cambria" w:eastAsia="MS Mincho" w:hAnsi="Cambria" w:cs="Times New Roman"/>
          <w:b/>
        </w:rPr>
        <w:t>Current Operations</w:t>
      </w:r>
    </w:p>
    <w:p w14:paraId="0F6E336D" w14:textId="77777777" w:rsidR="00BB14F9" w:rsidRPr="00904C98" w:rsidRDefault="00BB14F9" w:rsidP="00BB14F9">
      <w:pPr>
        <w:jc w:val="center"/>
        <w:rPr>
          <w:rFonts w:ascii="Cambria" w:eastAsia="MS Mincho" w:hAnsi="Cambria" w:cs="Times New Roman"/>
          <w:b/>
        </w:rPr>
      </w:pPr>
    </w:p>
    <w:p w14:paraId="11B7A6C8" w14:textId="35225ACF" w:rsidR="00BB14F9" w:rsidRPr="00516914" w:rsidRDefault="00BB14F9" w:rsidP="00BB14F9">
      <w:pPr>
        <w:jc w:val="both"/>
        <w:rPr>
          <w:rFonts w:ascii="Cambria" w:eastAsia="MS Mincho" w:hAnsi="Cambria" w:cs="Times New Roman"/>
        </w:rPr>
      </w:pPr>
      <w:r w:rsidRPr="00904C98">
        <w:rPr>
          <w:rFonts w:ascii="Cambria" w:eastAsia="MS Mincho" w:hAnsi="Cambria" w:cs="Times New Roman"/>
        </w:rPr>
        <w:t>The Nevada State Railroad Museum, Boulder City offers public train excursions on Saturdays and Sundays throughout the year.  The display pavilion is open 7 days a week</w:t>
      </w:r>
      <w:r w:rsidR="00F35969">
        <w:rPr>
          <w:rFonts w:ascii="Cambria" w:eastAsia="MS Mincho" w:hAnsi="Cambria" w:cs="Times New Roman"/>
        </w:rPr>
        <w:t>.</w:t>
      </w:r>
      <w:r w:rsidRPr="00904C98">
        <w:rPr>
          <w:rFonts w:ascii="Cambria" w:eastAsia="MS Mincho" w:hAnsi="Cambria" w:cs="Times New Roman"/>
        </w:rPr>
        <w:t xml:space="preserve"> </w:t>
      </w:r>
    </w:p>
    <w:p w14:paraId="4D85F363" w14:textId="77777777" w:rsidR="00C05456" w:rsidRPr="00BB14F9" w:rsidRDefault="00C05456" w:rsidP="00BB14F9"/>
    <w:sectPr w:rsidR="00C05456" w:rsidRPr="00BB14F9" w:rsidSect="00BB14F9">
      <w:headerReference w:type="even" r:id="rId20"/>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7AE54" w14:textId="77777777" w:rsidR="00744D1F" w:rsidRDefault="00744D1F" w:rsidP="009475DF">
      <w:r>
        <w:separator/>
      </w:r>
    </w:p>
  </w:endnote>
  <w:endnote w:type="continuationSeparator" w:id="0">
    <w:p w14:paraId="6D641BEE" w14:textId="77777777" w:rsidR="00744D1F" w:rsidRDefault="00744D1F" w:rsidP="0094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Slab">
    <w:altName w:val="Arial"/>
    <w:charset w:val="00"/>
    <w:family w:val="auto"/>
    <w:pitch w:val="variable"/>
    <w:sig w:usb0="E00002FF" w:usb1="5000205B" w:usb2="00000020" w:usb3="00000000" w:csb0="0000019F" w:csb1="00000000"/>
  </w:font>
  <w:font w:name="Garage Gothic">
    <w:altName w:val="Calibri"/>
    <w:panose1 w:val="00000000000000000000"/>
    <w:charset w:val="00"/>
    <w:family w:val="modern"/>
    <w:notTrueType/>
    <w:pitch w:val="fixed"/>
    <w:sig w:usb0="8000006F" w:usb1="4000004A" w:usb2="00000000" w:usb3="00000000" w:csb0="0000009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495835"/>
      <w:docPartObj>
        <w:docPartGallery w:val="Page Numbers (Bottom of Page)"/>
        <w:docPartUnique/>
      </w:docPartObj>
    </w:sdtPr>
    <w:sdtEndPr>
      <w:rPr>
        <w:color w:val="7F7F7F" w:themeColor="background1" w:themeShade="7F"/>
        <w:spacing w:val="60"/>
      </w:rPr>
    </w:sdtEndPr>
    <w:sdtContent>
      <w:p w14:paraId="40178BBD" w14:textId="77777777" w:rsidR="00BB14F9" w:rsidRDefault="00BB14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258ACD9" w14:textId="77777777" w:rsidR="00FB31A1" w:rsidRPr="00C05456" w:rsidRDefault="00FB31A1" w:rsidP="00C05456">
    <w:pPr>
      <w:pStyle w:val="Footer"/>
      <w:jc w:val="center"/>
      <w:rPr>
        <w:rFonts w:ascii="Garage Gothic" w:hAnsi="Garage Gothic"/>
        <w:b/>
        <w:bCs/>
        <w:color w:val="4D664F"/>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C3877" w14:textId="77777777" w:rsidR="00BB14F9" w:rsidRPr="00BB14F9" w:rsidRDefault="00BB14F9" w:rsidP="00BB14F9">
    <w:pPr>
      <w:pStyle w:val="Footer"/>
      <w:jc w:val="center"/>
      <w:rPr>
        <w:rFonts w:ascii="Garage Gothic" w:hAnsi="Garage Gothic"/>
        <w:b/>
        <w:bCs/>
        <w:color w:val="4D664F"/>
        <w:sz w:val="20"/>
        <w:szCs w:val="20"/>
      </w:rPr>
    </w:pPr>
    <w:r w:rsidRPr="00BB14F9">
      <w:rPr>
        <w:rFonts w:ascii="Garage Gothic" w:hAnsi="Garage Gothic"/>
        <w:b/>
        <w:bCs/>
        <w:color w:val="4D664F"/>
        <w:sz w:val="20"/>
        <w:szCs w:val="20"/>
      </w:rPr>
      <w:t xml:space="preserve">A DIVISION OF THE NEVADA DEPARTMENT OF TOURISM AND CULTURAL </w:t>
    </w:r>
    <w:proofErr w:type="gramStart"/>
    <w:r w:rsidRPr="00BB14F9">
      <w:rPr>
        <w:rFonts w:ascii="Garage Gothic" w:hAnsi="Garage Gothic"/>
        <w:b/>
        <w:bCs/>
        <w:color w:val="4D664F"/>
        <w:sz w:val="20"/>
        <w:szCs w:val="20"/>
      </w:rPr>
      <w:t>AFFAIRS  |</w:t>
    </w:r>
    <w:proofErr w:type="gramEnd"/>
    <w:r w:rsidRPr="00BB14F9">
      <w:rPr>
        <w:rFonts w:ascii="Garage Gothic" w:hAnsi="Garage Gothic"/>
        <w:b/>
        <w:bCs/>
        <w:color w:val="4D664F"/>
        <w:sz w:val="20"/>
        <w:szCs w:val="20"/>
      </w:rPr>
      <w:t xml:space="preserve">  BOULDERRAILROADMUSEUM.ORG  |  702.486.5952</w:t>
    </w:r>
  </w:p>
  <w:p w14:paraId="312EF038" w14:textId="77777777" w:rsidR="00BB14F9" w:rsidRPr="00BB14F9" w:rsidRDefault="00BB14F9" w:rsidP="00BB1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F6191" w14:textId="77777777" w:rsidR="00744D1F" w:rsidRDefault="00744D1F" w:rsidP="009475DF">
      <w:r>
        <w:separator/>
      </w:r>
    </w:p>
  </w:footnote>
  <w:footnote w:type="continuationSeparator" w:id="0">
    <w:p w14:paraId="7EE69F82" w14:textId="77777777" w:rsidR="00744D1F" w:rsidRDefault="00744D1F" w:rsidP="0094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4F02" w14:textId="77777777" w:rsidR="009475DF" w:rsidRDefault="00B85FA8">
    <w:pPr>
      <w:pStyle w:val="Header"/>
    </w:pPr>
    <w:r>
      <w:rPr>
        <w:noProof/>
      </w:rPr>
      <w:pict w14:anchorId="4788E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66469" o:spid="_x0000_s2051" type="#_x0000_t75" alt="" style="position:absolute;margin-left:0;margin-top:0;width:573.95pt;height:742.5pt;z-index:-251653120;mso-wrap-edited:f;mso-width-percent:0;mso-height-percent:0;mso-position-horizontal:center;mso-position-horizontal-relative:margin;mso-position-vertical:center;mso-position-vertical-relative:margin;mso-width-percent:0;mso-height-percent:0" o:allowincell="f">
          <v:imagedata r:id="rId1" o:title="NEW MH Letterhead Watermark Only Shee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5380A" w14:textId="77777777" w:rsidR="00BB14F9" w:rsidRPr="00EA0622" w:rsidRDefault="00BB14F9" w:rsidP="00BB14F9">
    <w:pPr>
      <w:tabs>
        <w:tab w:val="center" w:pos="4320"/>
        <w:tab w:val="right" w:pos="8640"/>
      </w:tabs>
      <w:rPr>
        <w:rFonts w:ascii="Cambria" w:eastAsia="MS Mincho" w:hAnsi="Cambria" w:cs="Times New Roman"/>
      </w:rPr>
    </w:pPr>
    <w:r w:rsidRPr="00EA0622">
      <w:rPr>
        <w:rFonts w:ascii="Cambria" w:eastAsia="MS Mincho" w:hAnsi="Cambria" w:cs="Times New Roman"/>
      </w:rPr>
      <w:t>Nevada State Railroad Museum-BC</w:t>
    </w:r>
  </w:p>
  <w:p w14:paraId="25B3A99B" w14:textId="77777777" w:rsidR="00BB14F9" w:rsidRPr="00EA0622" w:rsidRDefault="00BB14F9" w:rsidP="00BB14F9">
    <w:pPr>
      <w:tabs>
        <w:tab w:val="center" w:pos="4320"/>
        <w:tab w:val="right" w:pos="8640"/>
      </w:tabs>
      <w:rPr>
        <w:rFonts w:ascii="Cambria" w:eastAsia="MS Mincho" w:hAnsi="Cambria" w:cs="Times New Roman"/>
      </w:rPr>
    </w:pPr>
    <w:r w:rsidRPr="00EA0622">
      <w:rPr>
        <w:rFonts w:ascii="Cambria" w:eastAsia="MS Mincho" w:hAnsi="Cambria" w:cs="Times New Roman"/>
      </w:rPr>
      <w:t>Report to the Board</w:t>
    </w:r>
  </w:p>
  <w:p w14:paraId="787E6E34" w14:textId="77777777" w:rsidR="00BB14F9" w:rsidRPr="00EA0622" w:rsidRDefault="00606992" w:rsidP="00BB14F9">
    <w:pPr>
      <w:tabs>
        <w:tab w:val="center" w:pos="4320"/>
        <w:tab w:val="right" w:pos="8640"/>
      </w:tabs>
      <w:rPr>
        <w:rFonts w:ascii="Cambria" w:eastAsia="MS Mincho" w:hAnsi="Cambria" w:cs="Times New Roman"/>
      </w:rPr>
    </w:pPr>
    <w:r>
      <w:rPr>
        <w:rFonts w:ascii="Cambria" w:eastAsia="MS Mincho" w:hAnsi="Cambria" w:cs="Times New Roman"/>
      </w:rPr>
      <w:t>June 11-12</w:t>
    </w:r>
    <w:r w:rsidR="00BB14F9">
      <w:rPr>
        <w:rFonts w:ascii="Cambria" w:eastAsia="MS Mincho" w:hAnsi="Cambria" w:cs="Times New Roman"/>
      </w:rPr>
      <w:t>, 2020</w:t>
    </w:r>
  </w:p>
  <w:p w14:paraId="2556CB5C" w14:textId="77777777" w:rsidR="009475DF" w:rsidRPr="009475DF" w:rsidRDefault="00B85FA8" w:rsidP="009475DF">
    <w:pPr>
      <w:jc w:val="right"/>
      <w:rPr>
        <w:rFonts w:ascii="Roboto Slab" w:hAnsi="Roboto Slab"/>
        <w:sz w:val="16"/>
        <w:szCs w:val="16"/>
      </w:rPr>
    </w:pPr>
    <w:r>
      <w:rPr>
        <w:rFonts w:ascii="Roboto Slab" w:hAnsi="Roboto Slab"/>
        <w:noProof/>
        <w:sz w:val="16"/>
        <w:szCs w:val="16"/>
      </w:rPr>
      <w:pict w14:anchorId="6930B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66470" o:spid="_x0000_s2050" type="#_x0000_t75" alt="" style="position:absolute;left:0;text-align:left;margin-left:0;margin-top:0;width:573.95pt;height:742.5pt;z-index:-251650048;mso-wrap-edited:f;mso-width-percent:0;mso-height-percent:0;mso-position-horizontal:center;mso-position-horizontal-relative:margin;mso-position-vertical:center;mso-position-vertical-relative:margin;mso-width-percent:0;mso-height-percent:0" o:allowincell="f">
          <v:imagedata r:id="rId1" o:title="NEW MH Letterhead Watermark Only Shee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76"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50"/>
      <w:gridCol w:w="4111"/>
      <w:gridCol w:w="2615"/>
    </w:tblGrid>
    <w:tr w:rsidR="00BB14F9" w:rsidRPr="009475DF" w14:paraId="23C1A980" w14:textId="77777777" w:rsidTr="00D200F2">
      <w:trPr>
        <w:trHeight w:val="1818"/>
      </w:trPr>
      <w:tc>
        <w:tcPr>
          <w:tcW w:w="4085" w:type="dxa"/>
        </w:tcPr>
        <w:p w14:paraId="39842668" w14:textId="77777777" w:rsidR="00BB14F9" w:rsidRPr="009475DF" w:rsidRDefault="00BB14F9" w:rsidP="00BB14F9">
          <w:pPr>
            <w:rPr>
              <w:rFonts w:ascii="Roboto Slab" w:hAnsi="Roboto Slab"/>
              <w:sz w:val="16"/>
              <w:szCs w:val="16"/>
            </w:rPr>
          </w:pPr>
          <w:r>
            <w:rPr>
              <w:rFonts w:ascii="Roboto Slab" w:hAnsi="Roboto Slab"/>
              <w:noProof/>
              <w:sz w:val="16"/>
              <w:szCs w:val="16"/>
            </w:rPr>
            <w:drawing>
              <wp:inline distT="0" distB="0" distL="0" distR="0" wp14:anchorId="0D7D0235" wp14:editId="0FCA69E6">
                <wp:extent cx="2613876" cy="700548"/>
                <wp:effectExtent l="0" t="0" r="254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 Main.png"/>
                        <pic:cNvPicPr/>
                      </pic:nvPicPr>
                      <pic:blipFill>
                        <a:blip r:embed="rId1">
                          <a:extLst>
                            <a:ext uri="{28A0092B-C50C-407E-A947-70E740481C1C}">
                              <a14:useLocalDpi xmlns:a14="http://schemas.microsoft.com/office/drawing/2010/main" val="0"/>
                            </a:ext>
                          </a:extLst>
                        </a:blip>
                        <a:stretch>
                          <a:fillRect/>
                        </a:stretch>
                      </pic:blipFill>
                      <pic:spPr>
                        <a:xfrm>
                          <a:off x="0" y="0"/>
                          <a:ext cx="2667138" cy="714823"/>
                        </a:xfrm>
                        <a:prstGeom prst="rect">
                          <a:avLst/>
                        </a:prstGeom>
                      </pic:spPr>
                    </pic:pic>
                  </a:graphicData>
                </a:graphic>
              </wp:inline>
            </w:drawing>
          </w:r>
        </w:p>
      </w:tc>
      <w:tc>
        <w:tcPr>
          <w:tcW w:w="4285" w:type="dxa"/>
        </w:tcPr>
        <w:p w14:paraId="1DC238D4" w14:textId="77777777" w:rsidR="00BB14F9" w:rsidRPr="009475DF" w:rsidRDefault="00BB14F9" w:rsidP="00BB14F9">
          <w:pPr>
            <w:tabs>
              <w:tab w:val="left" w:pos="560"/>
              <w:tab w:val="left" w:pos="1120"/>
              <w:tab w:val="left" w:pos="1680"/>
              <w:tab w:val="left" w:pos="2240"/>
              <w:tab w:val="left" w:pos="2800"/>
              <w:tab w:val="left" w:pos="3360"/>
              <w:tab w:val="left" w:pos="3725"/>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sidRPr="009475DF">
            <w:rPr>
              <w:rFonts w:ascii="Roboto Slab" w:hAnsi="Roboto Slab" w:cs="Helvetica"/>
              <w:b/>
              <w:bCs/>
              <w:sz w:val="16"/>
              <w:szCs w:val="16"/>
            </w:rPr>
            <w:t>NEVADA MUSEUMS &amp; HISTORY</w:t>
          </w:r>
        </w:p>
        <w:p w14:paraId="3F0AD6B6" w14:textId="77777777" w:rsidR="00BB14F9" w:rsidRPr="009475DF" w:rsidRDefault="00BB14F9" w:rsidP="00BB14F9">
          <w:pPr>
            <w:tabs>
              <w:tab w:val="left" w:pos="560"/>
              <w:tab w:val="left" w:pos="1120"/>
              <w:tab w:val="left" w:pos="1680"/>
              <w:tab w:val="left" w:pos="2240"/>
              <w:tab w:val="left" w:pos="2800"/>
              <w:tab w:val="left" w:pos="3360"/>
              <w:tab w:val="left" w:pos="3725"/>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sz w:val="16"/>
              <w:szCs w:val="16"/>
            </w:rPr>
          </w:pPr>
          <w:r w:rsidRPr="009475DF">
            <w:rPr>
              <w:rFonts w:ascii="Roboto Slab" w:hAnsi="Roboto Slab" w:cs="Helvetica"/>
              <w:b/>
              <w:bCs/>
              <w:sz w:val="16"/>
              <w:szCs w:val="16"/>
            </w:rPr>
            <w:t>Steve Sisolak</w:t>
          </w:r>
          <w:r w:rsidRPr="009475DF">
            <w:rPr>
              <w:rFonts w:ascii="Roboto Slab" w:hAnsi="Roboto Slab" w:cs="Helvetica"/>
              <w:sz w:val="16"/>
              <w:szCs w:val="16"/>
            </w:rPr>
            <w:t xml:space="preserve"> | Governor</w:t>
          </w:r>
        </w:p>
        <w:p w14:paraId="1DDBD8B7" w14:textId="77777777" w:rsidR="00BB14F9" w:rsidRDefault="00BB14F9" w:rsidP="00BB14F9">
          <w:pPr>
            <w:tabs>
              <w:tab w:val="left" w:pos="3725"/>
            </w:tabs>
            <w:spacing w:line="276" w:lineRule="auto"/>
            <w:jc w:val="right"/>
            <w:rPr>
              <w:rFonts w:ascii="Roboto Slab" w:hAnsi="Roboto Slab" w:cs="Helvetica"/>
              <w:sz w:val="16"/>
              <w:szCs w:val="16"/>
            </w:rPr>
          </w:pPr>
          <w:r w:rsidRPr="009475DF">
            <w:rPr>
              <w:rFonts w:ascii="Roboto Slab" w:hAnsi="Roboto Slab" w:cs="Helvetica"/>
              <w:b/>
              <w:bCs/>
              <w:sz w:val="16"/>
              <w:szCs w:val="16"/>
            </w:rPr>
            <w:t>Myron Freedman</w:t>
          </w:r>
          <w:r w:rsidRPr="009475DF">
            <w:rPr>
              <w:rFonts w:ascii="Roboto Slab" w:hAnsi="Roboto Slab" w:cs="Helvetica"/>
              <w:sz w:val="16"/>
              <w:szCs w:val="16"/>
            </w:rPr>
            <w:t xml:space="preserve"> | Acting Administrator</w:t>
          </w:r>
        </w:p>
        <w:p w14:paraId="16159ABB" w14:textId="77777777" w:rsidR="00BB14F9" w:rsidRDefault="00BB14F9" w:rsidP="00BB14F9">
          <w:pPr>
            <w:tabs>
              <w:tab w:val="left" w:pos="3725"/>
            </w:tabs>
            <w:spacing w:line="276" w:lineRule="auto"/>
            <w:jc w:val="right"/>
            <w:rPr>
              <w:rFonts w:ascii="Roboto Slab" w:hAnsi="Roboto Slab" w:cs="Helvetica"/>
              <w:sz w:val="16"/>
              <w:szCs w:val="16"/>
            </w:rPr>
          </w:pPr>
        </w:p>
        <w:p w14:paraId="55DDBEE4" w14:textId="77777777" w:rsidR="00BB14F9" w:rsidRDefault="00BB14F9" w:rsidP="00BB14F9">
          <w:pPr>
            <w:tabs>
              <w:tab w:val="left" w:pos="3725"/>
            </w:tabs>
            <w:spacing w:line="276" w:lineRule="auto"/>
            <w:jc w:val="right"/>
            <w:rPr>
              <w:rFonts w:ascii="Roboto Slab" w:hAnsi="Roboto Slab" w:cs="Helvetica"/>
              <w:b/>
              <w:bCs/>
              <w:sz w:val="16"/>
              <w:szCs w:val="16"/>
            </w:rPr>
          </w:pPr>
          <w:r>
            <w:rPr>
              <w:rFonts w:ascii="Roboto Slab" w:hAnsi="Roboto Slab" w:cs="Helvetica"/>
              <w:b/>
              <w:bCs/>
              <w:sz w:val="16"/>
              <w:szCs w:val="16"/>
            </w:rPr>
            <w:t>NEVADA STATE RAILROAD</w:t>
          </w:r>
          <w:r w:rsidRPr="000C79D0">
            <w:rPr>
              <w:rFonts w:ascii="Roboto Slab" w:hAnsi="Roboto Slab" w:cs="Helvetica"/>
              <w:b/>
              <w:bCs/>
              <w:sz w:val="16"/>
              <w:szCs w:val="16"/>
            </w:rPr>
            <w:t xml:space="preserve"> </w:t>
          </w:r>
        </w:p>
        <w:p w14:paraId="36F10B31" w14:textId="77777777" w:rsidR="00BB14F9" w:rsidRPr="000C79D0" w:rsidRDefault="00BB14F9" w:rsidP="00BB14F9">
          <w:pPr>
            <w:tabs>
              <w:tab w:val="left" w:pos="3725"/>
            </w:tabs>
            <w:spacing w:line="276" w:lineRule="auto"/>
            <w:jc w:val="right"/>
            <w:rPr>
              <w:rFonts w:ascii="Roboto Slab" w:hAnsi="Roboto Slab" w:cs="Helvetica"/>
              <w:b/>
              <w:bCs/>
              <w:sz w:val="16"/>
              <w:szCs w:val="16"/>
            </w:rPr>
          </w:pPr>
          <w:r w:rsidRPr="000C79D0">
            <w:rPr>
              <w:rFonts w:ascii="Roboto Slab" w:hAnsi="Roboto Slab" w:cs="Helvetica"/>
              <w:b/>
              <w:bCs/>
              <w:sz w:val="16"/>
              <w:szCs w:val="16"/>
            </w:rPr>
            <w:t>MUSEUM</w:t>
          </w:r>
          <w:r>
            <w:rPr>
              <w:rFonts w:ascii="Roboto Slab" w:hAnsi="Roboto Slab" w:cs="Helvetica"/>
              <w:b/>
              <w:bCs/>
              <w:sz w:val="16"/>
              <w:szCs w:val="16"/>
            </w:rPr>
            <w:t>, BOULDER CITY</w:t>
          </w:r>
        </w:p>
        <w:p w14:paraId="584732E3" w14:textId="77777777" w:rsidR="00BB14F9" w:rsidRPr="009475DF" w:rsidRDefault="00BB14F9" w:rsidP="00BB14F9">
          <w:pPr>
            <w:tabs>
              <w:tab w:val="left" w:pos="3725"/>
            </w:tabs>
            <w:spacing w:line="276" w:lineRule="auto"/>
            <w:jc w:val="right"/>
            <w:rPr>
              <w:rFonts w:ascii="Roboto Slab" w:hAnsi="Roboto Slab"/>
              <w:sz w:val="16"/>
              <w:szCs w:val="16"/>
            </w:rPr>
          </w:pPr>
          <w:r>
            <w:rPr>
              <w:rFonts w:ascii="Roboto Slab" w:hAnsi="Roboto Slab" w:cs="Helvetica"/>
              <w:b/>
              <w:bCs/>
              <w:sz w:val="16"/>
              <w:szCs w:val="16"/>
            </w:rPr>
            <w:t>Randall Hees</w:t>
          </w:r>
          <w:r>
            <w:rPr>
              <w:rFonts w:ascii="Roboto Slab" w:hAnsi="Roboto Slab" w:cs="Helvetica"/>
              <w:sz w:val="16"/>
              <w:szCs w:val="16"/>
            </w:rPr>
            <w:t xml:space="preserve"> | Director</w:t>
          </w:r>
        </w:p>
      </w:tc>
      <w:tc>
        <w:tcPr>
          <w:tcW w:w="2706" w:type="dxa"/>
        </w:tcPr>
        <w:p w14:paraId="3E78115F" w14:textId="77777777" w:rsidR="00BB14F9" w:rsidRPr="009475DF" w:rsidRDefault="00BB14F9" w:rsidP="00BB14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Pr>
              <w:rFonts w:ascii="Roboto Slab" w:hAnsi="Roboto Slab" w:cs="Helvetica"/>
              <w:b/>
              <w:bCs/>
              <w:sz w:val="16"/>
              <w:szCs w:val="16"/>
            </w:rPr>
            <w:t>MUSEUM LOCATION</w:t>
          </w:r>
        </w:p>
        <w:p w14:paraId="1F3F3A5D" w14:textId="77777777" w:rsidR="00BB14F9" w:rsidRDefault="00BB14F9" w:rsidP="00BB14F9">
          <w:pPr>
            <w:spacing w:line="276" w:lineRule="auto"/>
            <w:jc w:val="right"/>
            <w:rPr>
              <w:rFonts w:ascii="Roboto Slab" w:hAnsi="Roboto Slab" w:cs="Helvetica"/>
              <w:sz w:val="16"/>
              <w:szCs w:val="16"/>
            </w:rPr>
          </w:pPr>
          <w:r>
            <w:rPr>
              <w:rFonts w:ascii="Roboto Slab" w:hAnsi="Roboto Slab" w:cs="Helvetica"/>
              <w:sz w:val="16"/>
              <w:szCs w:val="16"/>
            </w:rPr>
            <w:t>601 Yucca Street</w:t>
          </w:r>
        </w:p>
        <w:p w14:paraId="57AEB4E3" w14:textId="77777777" w:rsidR="00BB14F9" w:rsidRDefault="00BB14F9" w:rsidP="00BB14F9">
          <w:pPr>
            <w:spacing w:line="276" w:lineRule="auto"/>
            <w:jc w:val="right"/>
            <w:rPr>
              <w:rFonts w:ascii="Roboto Slab" w:hAnsi="Roboto Slab"/>
              <w:sz w:val="16"/>
              <w:szCs w:val="16"/>
            </w:rPr>
          </w:pPr>
          <w:r>
            <w:rPr>
              <w:rFonts w:ascii="Roboto Slab" w:hAnsi="Roboto Slab"/>
              <w:sz w:val="16"/>
              <w:szCs w:val="16"/>
            </w:rPr>
            <w:t>Boulder City, NV 89005</w:t>
          </w:r>
        </w:p>
        <w:p w14:paraId="645E3DA8" w14:textId="77777777" w:rsidR="00BB14F9" w:rsidRDefault="00BB14F9" w:rsidP="00BB14F9">
          <w:pPr>
            <w:spacing w:line="276" w:lineRule="auto"/>
            <w:jc w:val="right"/>
            <w:rPr>
              <w:rFonts w:ascii="Roboto Slab" w:hAnsi="Roboto Slab"/>
              <w:sz w:val="16"/>
              <w:szCs w:val="16"/>
            </w:rPr>
          </w:pPr>
        </w:p>
        <w:p w14:paraId="0E704408" w14:textId="77777777" w:rsidR="00BB14F9" w:rsidRPr="000C79D0" w:rsidRDefault="00BB14F9" w:rsidP="00BB14F9">
          <w:pPr>
            <w:spacing w:line="276" w:lineRule="auto"/>
            <w:jc w:val="right"/>
            <w:rPr>
              <w:rFonts w:ascii="Roboto Slab" w:hAnsi="Roboto Slab"/>
              <w:b/>
              <w:bCs/>
              <w:sz w:val="16"/>
              <w:szCs w:val="16"/>
            </w:rPr>
          </w:pPr>
          <w:r w:rsidRPr="000C79D0">
            <w:rPr>
              <w:rFonts w:ascii="Roboto Slab" w:hAnsi="Roboto Slab"/>
              <w:b/>
              <w:bCs/>
              <w:sz w:val="16"/>
              <w:szCs w:val="16"/>
            </w:rPr>
            <w:t>MAILING ADDRESS</w:t>
          </w:r>
        </w:p>
        <w:p w14:paraId="03EE8CE6" w14:textId="77777777" w:rsidR="00BB14F9" w:rsidRDefault="00BB14F9" w:rsidP="00BB14F9">
          <w:pPr>
            <w:spacing w:line="276" w:lineRule="auto"/>
            <w:jc w:val="right"/>
            <w:rPr>
              <w:rFonts w:ascii="Roboto Slab" w:hAnsi="Roboto Slab"/>
              <w:sz w:val="16"/>
              <w:szCs w:val="16"/>
            </w:rPr>
          </w:pPr>
          <w:r>
            <w:rPr>
              <w:rFonts w:ascii="Roboto Slab" w:hAnsi="Roboto Slab"/>
              <w:sz w:val="16"/>
              <w:szCs w:val="16"/>
            </w:rPr>
            <w:t>600 Yucca Street</w:t>
          </w:r>
        </w:p>
        <w:p w14:paraId="71A00A8D" w14:textId="77777777" w:rsidR="00BB14F9" w:rsidRPr="009475DF" w:rsidRDefault="00BB14F9" w:rsidP="00BB14F9">
          <w:pPr>
            <w:spacing w:line="276" w:lineRule="auto"/>
            <w:jc w:val="right"/>
            <w:rPr>
              <w:rFonts w:ascii="Roboto Slab" w:hAnsi="Roboto Slab"/>
              <w:sz w:val="16"/>
              <w:szCs w:val="16"/>
            </w:rPr>
          </w:pPr>
          <w:r>
            <w:rPr>
              <w:rFonts w:ascii="Roboto Slab" w:hAnsi="Roboto Slab"/>
              <w:sz w:val="16"/>
              <w:szCs w:val="16"/>
            </w:rPr>
            <w:t>Boulder City, NV 89005</w:t>
          </w:r>
        </w:p>
      </w:tc>
    </w:tr>
  </w:tbl>
  <w:p w14:paraId="57906B17" w14:textId="77777777" w:rsidR="009475DF" w:rsidRDefault="00B85FA8">
    <w:pPr>
      <w:pStyle w:val="Header"/>
    </w:pPr>
    <w:r>
      <w:rPr>
        <w:noProof/>
      </w:rPr>
      <w:pict w14:anchorId="634D4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66468" o:spid="_x0000_s2049" type="#_x0000_t75" alt="" style="position:absolute;margin-left:0;margin-top:0;width:573.95pt;height:742.5pt;z-index:-251656192;mso-wrap-edited:f;mso-width-percent:0;mso-height-percent:0;mso-position-horizontal:center;mso-position-horizontal-relative:margin;mso-position-vertical:center;mso-position-vertical-relative:margin;mso-width-percent:0;mso-height-percent:0" o:allowincell="f">
          <v:imagedata r:id="rId2" o:title="NEW MH Letterhead Watermark Only Shee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A304E"/>
    <w:multiLevelType w:val="singleLevel"/>
    <w:tmpl w:val="0A92D67E"/>
    <w:lvl w:ilvl="0">
      <w:start w:val="5"/>
      <w:numFmt w:val="upperRoman"/>
      <w:lvlText w:val="%1."/>
      <w:lvlJc w:val="left"/>
      <w:pPr>
        <w:tabs>
          <w:tab w:val="num" w:pos="720"/>
        </w:tabs>
        <w:ind w:left="720" w:hanging="720"/>
      </w:pPr>
      <w:rPr>
        <w:rFonts w:cs="Times New Roman" w:hint="default"/>
        <w:u w:val="none"/>
      </w:rPr>
    </w:lvl>
  </w:abstractNum>
  <w:abstractNum w:abstractNumId="1" w15:restartNumberingAfterBreak="0">
    <w:nsid w:val="2A802C6A"/>
    <w:multiLevelType w:val="hybridMultilevel"/>
    <w:tmpl w:val="F8E63B5E"/>
    <w:lvl w:ilvl="0" w:tplc="2A267FF2">
      <w:start w:val="8"/>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AE67FF0"/>
    <w:multiLevelType w:val="hybridMultilevel"/>
    <w:tmpl w:val="D2CE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916AB1"/>
    <w:multiLevelType w:val="hybridMultilevel"/>
    <w:tmpl w:val="D6028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DF"/>
    <w:rsid w:val="0002659A"/>
    <w:rsid w:val="00042D9D"/>
    <w:rsid w:val="00085659"/>
    <w:rsid w:val="000C79D0"/>
    <w:rsid w:val="000F4102"/>
    <w:rsid w:val="001514CC"/>
    <w:rsid w:val="00277A03"/>
    <w:rsid w:val="002D7DF3"/>
    <w:rsid w:val="002F6D96"/>
    <w:rsid w:val="00301EC1"/>
    <w:rsid w:val="00387BDA"/>
    <w:rsid w:val="003D614D"/>
    <w:rsid w:val="00411508"/>
    <w:rsid w:val="004A23F0"/>
    <w:rsid w:val="004D7CAE"/>
    <w:rsid w:val="004E4B49"/>
    <w:rsid w:val="00541F01"/>
    <w:rsid w:val="00606992"/>
    <w:rsid w:val="00676689"/>
    <w:rsid w:val="006A2B69"/>
    <w:rsid w:val="00744D1F"/>
    <w:rsid w:val="00783586"/>
    <w:rsid w:val="007E188C"/>
    <w:rsid w:val="00814F6C"/>
    <w:rsid w:val="008310C8"/>
    <w:rsid w:val="009475DF"/>
    <w:rsid w:val="0095114D"/>
    <w:rsid w:val="00990E03"/>
    <w:rsid w:val="00991141"/>
    <w:rsid w:val="009A773A"/>
    <w:rsid w:val="00A467AF"/>
    <w:rsid w:val="00B57A56"/>
    <w:rsid w:val="00B85FA8"/>
    <w:rsid w:val="00B863D5"/>
    <w:rsid w:val="00BB14F9"/>
    <w:rsid w:val="00C05456"/>
    <w:rsid w:val="00CB6417"/>
    <w:rsid w:val="00CC6ECE"/>
    <w:rsid w:val="00CE5B39"/>
    <w:rsid w:val="00D1237F"/>
    <w:rsid w:val="00D634D5"/>
    <w:rsid w:val="00D85DEA"/>
    <w:rsid w:val="00DF0D6B"/>
    <w:rsid w:val="00DF5C78"/>
    <w:rsid w:val="00E64392"/>
    <w:rsid w:val="00ED6375"/>
    <w:rsid w:val="00F319CD"/>
    <w:rsid w:val="00F35969"/>
    <w:rsid w:val="00F53FA0"/>
    <w:rsid w:val="00FB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AEDB78"/>
  <w15:chartTrackingRefBased/>
  <w15:docId w15:val="{F405375F-2727-8546-9FB2-F3B88842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1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DF"/>
    <w:pPr>
      <w:tabs>
        <w:tab w:val="center" w:pos="4680"/>
        <w:tab w:val="right" w:pos="9360"/>
      </w:tabs>
    </w:pPr>
  </w:style>
  <w:style w:type="character" w:customStyle="1" w:styleId="HeaderChar">
    <w:name w:val="Header Char"/>
    <w:basedOn w:val="DefaultParagraphFont"/>
    <w:link w:val="Header"/>
    <w:uiPriority w:val="99"/>
    <w:rsid w:val="009475DF"/>
  </w:style>
  <w:style w:type="paragraph" w:styleId="Footer">
    <w:name w:val="footer"/>
    <w:basedOn w:val="Normal"/>
    <w:link w:val="FooterChar"/>
    <w:uiPriority w:val="99"/>
    <w:unhideWhenUsed/>
    <w:rsid w:val="009475DF"/>
    <w:pPr>
      <w:tabs>
        <w:tab w:val="center" w:pos="4680"/>
        <w:tab w:val="right" w:pos="9360"/>
      </w:tabs>
    </w:pPr>
  </w:style>
  <w:style w:type="character" w:customStyle="1" w:styleId="FooterChar">
    <w:name w:val="Footer Char"/>
    <w:basedOn w:val="DefaultParagraphFont"/>
    <w:link w:val="Footer"/>
    <w:uiPriority w:val="99"/>
    <w:rsid w:val="009475DF"/>
  </w:style>
  <w:style w:type="table" w:styleId="TableGrid">
    <w:name w:val="Table Grid"/>
    <w:basedOn w:val="TableNormal"/>
    <w:uiPriority w:val="39"/>
    <w:rsid w:val="0094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B14F9"/>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BB14F9"/>
    <w:pPr>
      <w:spacing w:after="160" w:line="259" w:lineRule="auto"/>
      <w:ind w:left="720"/>
      <w:contextualSpacing/>
    </w:pPr>
    <w:rPr>
      <w:sz w:val="22"/>
      <w:szCs w:val="22"/>
    </w:rPr>
  </w:style>
  <w:style w:type="character" w:styleId="Hyperlink">
    <w:name w:val="Hyperlink"/>
    <w:basedOn w:val="DefaultParagraphFont"/>
    <w:uiPriority w:val="99"/>
    <w:semiHidden/>
    <w:unhideWhenUsed/>
    <w:rsid w:val="00BB14F9"/>
    <w:rPr>
      <w:color w:val="0000FF"/>
      <w:u w:val="single"/>
    </w:rPr>
  </w:style>
  <w:style w:type="paragraph" w:styleId="NoSpacing">
    <w:name w:val="No Spacing"/>
    <w:uiPriority w:val="1"/>
    <w:qFormat/>
    <w:rsid w:val="00BB14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package" Target="embeddings/Microsoft_Excel_Worksheet4.xls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package" Target="embeddings/Microsoft_Excel_Worksheet1.xlsx"/><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Excel_Worksheet3.xlsx"/><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hyperlink" Target="https://nevadasouthern.com/" TargetMode="Externa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package" Target="embeddings/Microsoft_Excel_Worksheet2.xlsx"/><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10.135.41.17\dmhshared\Fiscal\FY20%20Reports\Merchandise%20Sales%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[Merchandise Sales Analysis.xlsx]Sheet4!PivotTable1</c:name>
    <c:fmtId val="-1"/>
  </c:pivotSource>
  <c:chart>
    <c:autoTitleDeleted val="0"/>
    <c:pivotFmts>
      <c:pivotFmt>
        <c:idx val="0"/>
        <c:spPr>
          <a:ln>
            <a:solidFill>
              <a:srgbClr val="7030A0"/>
            </a:solidFill>
          </a:ln>
        </c:spPr>
        <c:marker>
          <c:symbol val="none"/>
        </c:marker>
      </c:pivotFmt>
      <c:pivotFmt>
        <c:idx val="1"/>
        <c:marker>
          <c:symbol val="none"/>
        </c:marker>
      </c:pivotFmt>
      <c:pivotFmt>
        <c:idx val="2"/>
        <c:spPr>
          <a:ln>
            <a:solidFill>
              <a:srgbClr val="FF0000"/>
            </a:solidFill>
          </a:ln>
        </c:spPr>
        <c:marker>
          <c:symbol val="none"/>
        </c:marker>
      </c:pivotFmt>
      <c:pivotFmt>
        <c:idx val="3"/>
        <c:marker>
          <c:symbol val="none"/>
        </c:marker>
      </c:pivotFmt>
      <c:pivotFmt>
        <c:idx val="4"/>
        <c:marker>
          <c:symbol val="none"/>
        </c:marker>
      </c:pivotFmt>
      <c:pivotFmt>
        <c:idx val="5"/>
        <c:spPr>
          <a:ln>
            <a:solidFill>
              <a:srgbClr val="7030A0"/>
            </a:solidFill>
          </a:ln>
        </c:spPr>
        <c:marker>
          <c:symbol val="none"/>
        </c:marker>
      </c:pivotFmt>
      <c:pivotFmt>
        <c:idx val="6"/>
        <c:marker>
          <c:symbol val="none"/>
        </c:marker>
      </c:pivotFmt>
      <c:pivotFmt>
        <c:idx val="7"/>
        <c:spPr>
          <a:ln>
            <a:solidFill>
              <a:srgbClr val="FF0000"/>
            </a:solidFill>
          </a:ln>
        </c:spPr>
        <c:marker>
          <c:symbol val="none"/>
        </c:marker>
      </c:pivotFmt>
      <c:pivotFmt>
        <c:idx val="8"/>
        <c:marker>
          <c:symbol val="none"/>
        </c:marker>
      </c:pivotFmt>
      <c:pivotFmt>
        <c:idx val="9"/>
        <c:marker>
          <c:symbol val="none"/>
        </c:marker>
      </c:pivotFmt>
      <c:pivotFmt>
        <c:idx val="10"/>
        <c:spPr>
          <a:ln>
            <a:solidFill>
              <a:srgbClr val="0000FF"/>
            </a:solidFill>
          </a:ln>
        </c:spPr>
        <c:marker>
          <c:symbol val="none"/>
        </c:marker>
      </c:pivotFmt>
      <c:pivotFmt>
        <c:idx val="11"/>
        <c:spPr>
          <a:ln>
            <a:solidFill>
              <a:srgbClr val="92D050"/>
            </a:solidFill>
          </a:ln>
        </c:spPr>
        <c:marker>
          <c:symbol val="none"/>
        </c:marker>
      </c:pivotFmt>
      <c:pivotFmt>
        <c:idx val="12"/>
        <c:spPr>
          <a:ln>
            <a:solidFill>
              <a:srgbClr val="7030A0"/>
            </a:solidFill>
          </a:ln>
        </c:spPr>
        <c:marker>
          <c:symbol val="none"/>
        </c:marker>
      </c:pivotFmt>
      <c:pivotFmt>
        <c:idx val="13"/>
        <c:spPr>
          <a:ln>
            <a:solidFill>
              <a:srgbClr val="00B0F0"/>
            </a:solidFill>
          </a:ln>
        </c:spPr>
        <c:marker>
          <c:symbol val="none"/>
        </c:marker>
      </c:pivotFmt>
      <c:pivotFmt>
        <c:idx val="14"/>
        <c:spPr>
          <a:ln>
            <a:solidFill>
              <a:srgbClr val="00B0F0"/>
            </a:solidFill>
          </a:ln>
        </c:spPr>
        <c:marker>
          <c:symbol val="none"/>
        </c:marker>
        <c:dLbl>
          <c:idx val="0"/>
          <c:delete val="1"/>
          <c:extLst>
            <c:ext xmlns:c15="http://schemas.microsoft.com/office/drawing/2012/chart" uri="{CE6537A1-D6FC-4f65-9D91-7224C49458BB}"/>
          </c:extLst>
        </c:dLbl>
      </c:pivotFmt>
      <c:pivotFmt>
        <c:idx val="15"/>
        <c:spPr>
          <a:ln>
            <a:solidFill>
              <a:srgbClr val="00B050"/>
            </a:solidFill>
          </a:ln>
        </c:spPr>
        <c:marker>
          <c:symbol val="none"/>
        </c:marker>
        <c:dLbl>
          <c:idx val="0"/>
          <c:delete val="1"/>
          <c:extLst>
            <c:ext xmlns:c15="http://schemas.microsoft.com/office/drawing/2012/chart" uri="{CE6537A1-D6FC-4f65-9D91-7224C49458BB}"/>
          </c:extLst>
        </c:dLbl>
      </c:pivotFmt>
      <c:pivotFmt>
        <c:idx val="16"/>
        <c:spPr>
          <a:ln>
            <a:solidFill>
              <a:srgbClr val="0000FF"/>
            </a:solidFill>
          </a:ln>
        </c:spPr>
        <c:marker>
          <c:symbol val="none"/>
        </c:marker>
        <c:dLbl>
          <c:idx val="0"/>
          <c:delete val="1"/>
          <c:extLst>
            <c:ext xmlns:c15="http://schemas.microsoft.com/office/drawing/2012/chart" uri="{CE6537A1-D6FC-4f65-9D91-7224C49458BB}"/>
          </c:extLst>
        </c:dLbl>
      </c:pivotFmt>
      <c:pivotFmt>
        <c:idx val="17"/>
        <c:spPr>
          <a:ln>
            <a:solidFill>
              <a:srgbClr val="FF0000"/>
            </a:solidFill>
          </a:ln>
        </c:spPr>
        <c:marker>
          <c:symbol val="none"/>
        </c:marker>
        <c:dLbl>
          <c:idx val="0"/>
          <c:delete val="1"/>
          <c:extLst>
            <c:ext xmlns:c15="http://schemas.microsoft.com/office/drawing/2012/chart" uri="{CE6537A1-D6FC-4f65-9D91-7224C49458BB}"/>
          </c:extLst>
        </c:dLbl>
      </c:pivotFmt>
      <c:pivotFmt>
        <c:idx val="18"/>
        <c:spPr>
          <a:ln>
            <a:solidFill>
              <a:srgbClr val="00B0F0"/>
            </a:solidFill>
          </a:ln>
        </c:spPr>
        <c:marker>
          <c:symbol val="none"/>
        </c:marker>
        <c:dLbl>
          <c:idx val="0"/>
          <c:delete val="1"/>
          <c:extLst>
            <c:ext xmlns:c15="http://schemas.microsoft.com/office/drawing/2012/chart" uri="{CE6537A1-D6FC-4f65-9D91-7224C49458BB}"/>
          </c:extLst>
        </c:dLbl>
      </c:pivotFmt>
      <c:pivotFmt>
        <c:idx val="19"/>
        <c:spPr>
          <a:ln>
            <a:solidFill>
              <a:srgbClr val="00B050"/>
            </a:solidFill>
          </a:ln>
        </c:spPr>
        <c:marker>
          <c:symbol val="none"/>
        </c:marker>
        <c:dLbl>
          <c:idx val="0"/>
          <c:delete val="1"/>
          <c:extLst>
            <c:ext xmlns:c15="http://schemas.microsoft.com/office/drawing/2012/chart" uri="{CE6537A1-D6FC-4f65-9D91-7224C49458BB}"/>
          </c:extLst>
        </c:dLbl>
      </c:pivotFmt>
      <c:pivotFmt>
        <c:idx val="20"/>
        <c:spPr>
          <a:ln>
            <a:solidFill>
              <a:srgbClr val="0000FF"/>
            </a:solidFill>
          </a:ln>
        </c:spPr>
        <c:marker>
          <c:symbol val="none"/>
        </c:marker>
        <c:dLbl>
          <c:idx val="0"/>
          <c:delete val="1"/>
          <c:extLst>
            <c:ext xmlns:c15="http://schemas.microsoft.com/office/drawing/2012/chart" uri="{CE6537A1-D6FC-4f65-9D91-7224C49458BB}"/>
          </c:extLst>
        </c:dLbl>
      </c:pivotFmt>
      <c:pivotFmt>
        <c:idx val="21"/>
        <c:spPr>
          <a:ln>
            <a:solidFill>
              <a:srgbClr val="FF0000"/>
            </a:solidFill>
          </a:ln>
        </c:spPr>
        <c:marker>
          <c:symbol val="none"/>
        </c:marker>
        <c:dLbl>
          <c:idx val="0"/>
          <c:delete val="1"/>
          <c:extLst>
            <c:ext xmlns:c15="http://schemas.microsoft.com/office/drawing/2012/chart" uri="{CE6537A1-D6FC-4f65-9D91-7224C49458BB}"/>
          </c:extLst>
        </c:dLbl>
      </c:pivotFmt>
      <c:pivotFmt>
        <c:idx val="22"/>
        <c:spPr>
          <a:ln>
            <a:solidFill>
              <a:srgbClr val="00B0F0"/>
            </a:solidFill>
          </a:ln>
        </c:spPr>
        <c:marker>
          <c:symbol val="none"/>
        </c:marker>
        <c:dLbl>
          <c:idx val="0"/>
          <c:delete val="1"/>
          <c:extLst>
            <c:ext xmlns:c15="http://schemas.microsoft.com/office/drawing/2012/chart" uri="{CE6537A1-D6FC-4f65-9D91-7224C49458BB}"/>
          </c:extLst>
        </c:dLbl>
      </c:pivotFmt>
      <c:pivotFmt>
        <c:idx val="23"/>
        <c:spPr>
          <a:ln>
            <a:solidFill>
              <a:srgbClr val="00B050"/>
            </a:solidFill>
          </a:ln>
        </c:spPr>
        <c:marker>
          <c:symbol val="none"/>
        </c:marker>
        <c:dLbl>
          <c:idx val="0"/>
          <c:delete val="1"/>
          <c:extLst>
            <c:ext xmlns:c15="http://schemas.microsoft.com/office/drawing/2012/chart" uri="{CE6537A1-D6FC-4f65-9D91-7224C49458BB}"/>
          </c:extLst>
        </c:dLbl>
      </c:pivotFmt>
      <c:pivotFmt>
        <c:idx val="24"/>
        <c:spPr>
          <a:ln>
            <a:solidFill>
              <a:srgbClr val="0000FF"/>
            </a:solidFill>
          </a:ln>
        </c:spPr>
        <c:marker>
          <c:symbol val="none"/>
        </c:marker>
        <c:dLbl>
          <c:idx val="0"/>
          <c:delete val="1"/>
          <c:extLst>
            <c:ext xmlns:c15="http://schemas.microsoft.com/office/drawing/2012/chart" uri="{CE6537A1-D6FC-4f65-9D91-7224C49458BB}"/>
          </c:extLst>
        </c:dLbl>
      </c:pivotFmt>
      <c:pivotFmt>
        <c:idx val="25"/>
        <c:spPr>
          <a:ln>
            <a:solidFill>
              <a:srgbClr val="FF0000"/>
            </a:solidFill>
          </a:ln>
        </c:spPr>
        <c:marker>
          <c:symbol val="none"/>
        </c:marker>
        <c:dLbl>
          <c:idx val="0"/>
          <c:delete val="1"/>
          <c:extLst>
            <c:ext xmlns:c15="http://schemas.microsoft.com/office/drawing/2012/chart" uri="{CE6537A1-D6FC-4f65-9D91-7224C49458BB}"/>
          </c:extLst>
        </c:dLbl>
      </c:pivotFmt>
    </c:pivotFmts>
    <c:plotArea>
      <c:layout/>
      <c:lineChart>
        <c:grouping val="standard"/>
        <c:varyColors val="0"/>
        <c:ser>
          <c:idx val="0"/>
          <c:order val="0"/>
          <c:tx>
            <c:strRef>
              <c:f>Sheet4!$D$235:$D$236</c:f>
              <c:strCache>
                <c:ptCount val="1"/>
                <c:pt idx="0">
                  <c:v>FY2017</c:v>
                </c:pt>
              </c:strCache>
            </c:strRef>
          </c:tx>
          <c:spPr>
            <a:ln>
              <a:solidFill>
                <a:srgbClr val="00B0F0"/>
              </a:solidFill>
            </a:ln>
          </c:spPr>
          <c:marker>
            <c:symbol val="none"/>
          </c:marker>
          <c:cat>
            <c:multiLvlStrRef>
              <c:f>Sheet4!$C$237:$C$251</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02</c:v>
                  </c:pt>
                </c:lvl>
                <c:lvl>
                  <c:pt idx="0">
                    <c:v>5037</c:v>
                  </c:pt>
                </c:lvl>
              </c:multiLvlStrCache>
            </c:multiLvlStrRef>
          </c:cat>
          <c:val>
            <c:numRef>
              <c:f>Sheet4!$D$237:$D$251</c:f>
              <c:numCache>
                <c:formatCode>"$"#,##0.00</c:formatCode>
                <c:ptCount val="12"/>
                <c:pt idx="0">
                  <c:v>2702.54</c:v>
                </c:pt>
                <c:pt idx="1">
                  <c:v>2588.2800000000007</c:v>
                </c:pt>
                <c:pt idx="2">
                  <c:v>3216.45</c:v>
                </c:pt>
                <c:pt idx="3">
                  <c:v>3582.5499999999997</c:v>
                </c:pt>
                <c:pt idx="4">
                  <c:v>3441.9</c:v>
                </c:pt>
                <c:pt idx="5">
                  <c:v>6472.9199999999992</c:v>
                </c:pt>
                <c:pt idx="6">
                  <c:v>0</c:v>
                </c:pt>
                <c:pt idx="7">
                  <c:v>3585.2300000000005</c:v>
                </c:pt>
                <c:pt idx="8">
                  <c:v>4382.3700000000008</c:v>
                </c:pt>
                <c:pt idx="9">
                  <c:v>3301.1400000000003</c:v>
                </c:pt>
                <c:pt idx="10">
                  <c:v>3579.99</c:v>
                </c:pt>
                <c:pt idx="11">
                  <c:v>2410.9900000000002</c:v>
                </c:pt>
              </c:numCache>
            </c:numRef>
          </c:val>
          <c:smooth val="0"/>
          <c:extLst>
            <c:ext xmlns:c16="http://schemas.microsoft.com/office/drawing/2014/chart" uri="{C3380CC4-5D6E-409C-BE32-E72D297353CC}">
              <c16:uniqueId val="{00000000-2A5D-4B39-B075-D444731B5DC7}"/>
            </c:ext>
          </c:extLst>
        </c:ser>
        <c:ser>
          <c:idx val="1"/>
          <c:order val="1"/>
          <c:tx>
            <c:strRef>
              <c:f>Sheet4!$E$235:$E$236</c:f>
              <c:strCache>
                <c:ptCount val="1"/>
                <c:pt idx="0">
                  <c:v>FY2018</c:v>
                </c:pt>
              </c:strCache>
            </c:strRef>
          </c:tx>
          <c:spPr>
            <a:ln>
              <a:solidFill>
                <a:srgbClr val="00B050"/>
              </a:solidFill>
            </a:ln>
          </c:spPr>
          <c:marker>
            <c:symbol val="none"/>
          </c:marker>
          <c:cat>
            <c:multiLvlStrRef>
              <c:f>Sheet4!$C$237:$C$251</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02</c:v>
                  </c:pt>
                </c:lvl>
                <c:lvl>
                  <c:pt idx="0">
                    <c:v>5037</c:v>
                  </c:pt>
                </c:lvl>
              </c:multiLvlStrCache>
            </c:multiLvlStrRef>
          </c:cat>
          <c:val>
            <c:numRef>
              <c:f>Sheet4!$E$237:$E$251</c:f>
              <c:numCache>
                <c:formatCode>"$"#,##0.00</c:formatCode>
                <c:ptCount val="12"/>
                <c:pt idx="0">
                  <c:v>2551.81</c:v>
                </c:pt>
                <c:pt idx="1">
                  <c:v>1997.23</c:v>
                </c:pt>
                <c:pt idx="2">
                  <c:v>2589.7399999999998</c:v>
                </c:pt>
                <c:pt idx="3">
                  <c:v>3843.38</c:v>
                </c:pt>
                <c:pt idx="4">
                  <c:v>2602.8000000000002</c:v>
                </c:pt>
                <c:pt idx="5">
                  <c:v>6042.3</c:v>
                </c:pt>
                <c:pt idx="6">
                  <c:v>1842.8899999999999</c:v>
                </c:pt>
                <c:pt idx="7">
                  <c:v>3289.13</c:v>
                </c:pt>
                <c:pt idx="8">
                  <c:v>2886.73</c:v>
                </c:pt>
                <c:pt idx="9">
                  <c:v>3604.82</c:v>
                </c:pt>
                <c:pt idx="10">
                  <c:v>2988.26</c:v>
                </c:pt>
                <c:pt idx="11">
                  <c:v>1796.2100000000003</c:v>
                </c:pt>
              </c:numCache>
            </c:numRef>
          </c:val>
          <c:smooth val="0"/>
          <c:extLst>
            <c:ext xmlns:c16="http://schemas.microsoft.com/office/drawing/2014/chart" uri="{C3380CC4-5D6E-409C-BE32-E72D297353CC}">
              <c16:uniqueId val="{00000001-2A5D-4B39-B075-D444731B5DC7}"/>
            </c:ext>
          </c:extLst>
        </c:ser>
        <c:ser>
          <c:idx val="2"/>
          <c:order val="2"/>
          <c:tx>
            <c:strRef>
              <c:f>Sheet4!$F$235:$F$236</c:f>
              <c:strCache>
                <c:ptCount val="1"/>
                <c:pt idx="0">
                  <c:v>FY2019</c:v>
                </c:pt>
              </c:strCache>
            </c:strRef>
          </c:tx>
          <c:spPr>
            <a:ln>
              <a:solidFill>
                <a:srgbClr val="0000FF"/>
              </a:solidFill>
            </a:ln>
          </c:spPr>
          <c:marker>
            <c:symbol val="none"/>
          </c:marker>
          <c:cat>
            <c:multiLvlStrRef>
              <c:f>Sheet4!$C$237:$C$251</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02</c:v>
                  </c:pt>
                </c:lvl>
                <c:lvl>
                  <c:pt idx="0">
                    <c:v>5037</c:v>
                  </c:pt>
                </c:lvl>
              </c:multiLvlStrCache>
            </c:multiLvlStrRef>
          </c:cat>
          <c:val>
            <c:numRef>
              <c:f>Sheet4!$F$237:$F$251</c:f>
              <c:numCache>
                <c:formatCode>"$"#,##0.00</c:formatCode>
                <c:ptCount val="12"/>
                <c:pt idx="0">
                  <c:v>1717.18</c:v>
                </c:pt>
                <c:pt idx="1">
                  <c:v>1070.8499999999999</c:v>
                </c:pt>
                <c:pt idx="2">
                  <c:v>2200.3000000000002</c:v>
                </c:pt>
                <c:pt idx="3">
                  <c:v>3080.19</c:v>
                </c:pt>
                <c:pt idx="4">
                  <c:v>2828.34</c:v>
                </c:pt>
                <c:pt idx="5">
                  <c:v>7497.33</c:v>
                </c:pt>
                <c:pt idx="6">
                  <c:v>1401.38</c:v>
                </c:pt>
                <c:pt idx="7">
                  <c:v>1855.12</c:v>
                </c:pt>
                <c:pt idx="8">
                  <c:v>1758.96</c:v>
                </c:pt>
                <c:pt idx="9">
                  <c:v>2649.2400000000002</c:v>
                </c:pt>
                <c:pt idx="10">
                  <c:v>2838.99</c:v>
                </c:pt>
                <c:pt idx="11">
                  <c:v>2900.39</c:v>
                </c:pt>
              </c:numCache>
            </c:numRef>
          </c:val>
          <c:smooth val="0"/>
          <c:extLst>
            <c:ext xmlns:c16="http://schemas.microsoft.com/office/drawing/2014/chart" uri="{C3380CC4-5D6E-409C-BE32-E72D297353CC}">
              <c16:uniqueId val="{00000002-2A5D-4B39-B075-D444731B5DC7}"/>
            </c:ext>
          </c:extLst>
        </c:ser>
        <c:ser>
          <c:idx val="3"/>
          <c:order val="3"/>
          <c:tx>
            <c:strRef>
              <c:f>Sheet4!$G$235:$G$236</c:f>
              <c:strCache>
                <c:ptCount val="1"/>
                <c:pt idx="0">
                  <c:v>FY2020</c:v>
                </c:pt>
              </c:strCache>
            </c:strRef>
          </c:tx>
          <c:spPr>
            <a:ln>
              <a:solidFill>
                <a:srgbClr val="FF0000"/>
              </a:solidFill>
            </a:ln>
          </c:spPr>
          <c:marker>
            <c:symbol val="none"/>
          </c:marker>
          <c:cat>
            <c:multiLvlStrRef>
              <c:f>Sheet4!$C$237:$C$251</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02</c:v>
                  </c:pt>
                </c:lvl>
                <c:lvl>
                  <c:pt idx="0">
                    <c:v>5037</c:v>
                  </c:pt>
                </c:lvl>
              </c:multiLvlStrCache>
            </c:multiLvlStrRef>
          </c:cat>
          <c:val>
            <c:numRef>
              <c:f>Sheet4!$G$237:$G$251</c:f>
              <c:numCache>
                <c:formatCode>"$"#,##0.00</c:formatCode>
                <c:ptCount val="12"/>
                <c:pt idx="0">
                  <c:v>1578.2400000000002</c:v>
                </c:pt>
                <c:pt idx="1">
                  <c:v>1041.8599999999999</c:v>
                </c:pt>
                <c:pt idx="2">
                  <c:v>1838.06</c:v>
                </c:pt>
                <c:pt idx="3">
                  <c:v>2303.34</c:v>
                </c:pt>
                <c:pt idx="4">
                  <c:v>2307.2600000000002</c:v>
                </c:pt>
                <c:pt idx="5">
                  <c:v>4833.04</c:v>
                </c:pt>
                <c:pt idx="6">
                  <c:v>1026.1500000000001</c:v>
                </c:pt>
                <c:pt idx="7">
                  <c:v>1652.75</c:v>
                </c:pt>
                <c:pt idx="8">
                  <c:v>952.1</c:v>
                </c:pt>
              </c:numCache>
            </c:numRef>
          </c:val>
          <c:smooth val="0"/>
          <c:extLst>
            <c:ext xmlns:c16="http://schemas.microsoft.com/office/drawing/2014/chart" uri="{C3380CC4-5D6E-409C-BE32-E72D297353CC}">
              <c16:uniqueId val="{00000003-2A5D-4B39-B075-D444731B5DC7}"/>
            </c:ext>
          </c:extLst>
        </c:ser>
        <c:dLbls>
          <c:showLegendKey val="0"/>
          <c:showVal val="0"/>
          <c:showCatName val="0"/>
          <c:showSerName val="0"/>
          <c:showPercent val="0"/>
          <c:showBubbleSize val="0"/>
        </c:dLbls>
        <c:smooth val="0"/>
        <c:axId val="514158264"/>
        <c:axId val="514157480"/>
      </c:lineChart>
      <c:catAx>
        <c:axId val="514158264"/>
        <c:scaling>
          <c:orientation val="minMax"/>
        </c:scaling>
        <c:delete val="0"/>
        <c:axPos val="b"/>
        <c:numFmt formatCode="General" sourceLinked="0"/>
        <c:majorTickMark val="out"/>
        <c:minorTickMark val="none"/>
        <c:tickLblPos val="nextTo"/>
        <c:crossAx val="514157480"/>
        <c:crosses val="autoZero"/>
        <c:auto val="1"/>
        <c:lblAlgn val="ctr"/>
        <c:lblOffset val="100"/>
        <c:noMultiLvlLbl val="0"/>
      </c:catAx>
      <c:valAx>
        <c:axId val="514157480"/>
        <c:scaling>
          <c:orientation val="minMax"/>
        </c:scaling>
        <c:delete val="0"/>
        <c:axPos val="l"/>
        <c:majorGridlines/>
        <c:numFmt formatCode="&quot;$&quot;#,##0.00" sourceLinked="1"/>
        <c:majorTickMark val="out"/>
        <c:minorTickMark val="none"/>
        <c:tickLblPos val="nextTo"/>
        <c:crossAx val="514158264"/>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2198</Words>
  <Characters>12530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Mowers</dc:creator>
  <cp:keywords/>
  <dc:description/>
  <cp:lastModifiedBy>Carrie E. Edlefsen</cp:lastModifiedBy>
  <cp:revision>2</cp:revision>
  <dcterms:created xsi:type="dcterms:W3CDTF">2020-05-18T16:22:00Z</dcterms:created>
  <dcterms:modified xsi:type="dcterms:W3CDTF">2020-05-18T16:22:00Z</dcterms:modified>
</cp:coreProperties>
</file>